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1.xml" ContentType="application/vnd.openxmlformats-officedocument.wordprocessingml.header+xml"/>
  <Override PartName="/word/stylesWithEffects.xml" ContentType="application/vnd.ms-word.stylesWithEffects+xml"/>
  <Override PartName="/word/header3.xml" ContentType="application/vnd.openxmlformats-officedocument.wordprocessingml.header+xml"/>
  <Default Extension="jpeg" ContentType="image/jpe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AF1" w:rsidRDefault="008D0AF1">
      <w:pPr>
        <w:rPr>
          <w:vanish/>
          <w:sz w:val="2"/>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0"/>
        <w:gridCol w:w="3085"/>
      </w:tblGrid>
      <w:tr w:rsidR="008D0AF1">
        <w:tc>
          <w:tcPr>
            <w:tcW w:w="7200" w:type="dxa"/>
          </w:tcPr>
          <w:p w:rsidR="008D0AF1" w:rsidRDefault="008D0AF1"/>
          <w:p w:rsidR="008D0AF1" w:rsidRDefault="000A54AB">
            <w:pPr>
              <w:pStyle w:val="MoFoBioAttyName"/>
            </w:pPr>
            <w:r>
              <w:t>craig I.</w:t>
            </w:r>
            <w:r>
              <w:br/>
              <w:t>celniker</w:t>
            </w:r>
          </w:p>
          <w:p w:rsidR="00A541B2" w:rsidRDefault="000A54AB">
            <w:pPr>
              <w:pStyle w:val="MoFoBioAttyInfo"/>
            </w:pPr>
            <w:r>
              <w:t>Part</w:t>
            </w:r>
            <w:r w:rsidR="00A541B2">
              <w:t>ner, Hong Kong/Tokyo/Singapore,</w:t>
            </w:r>
          </w:p>
          <w:p w:rsidR="008D0AF1" w:rsidRDefault="000A54AB">
            <w:pPr>
              <w:pStyle w:val="MoFoBioAttyInfo"/>
            </w:pPr>
            <w:r>
              <w:t>+852 2585 0842/ +81 3 3214 6522/ +65 6922 2000, ccelniker@mofo.com</w:t>
            </w:r>
          </w:p>
          <w:p w:rsidR="008D0AF1" w:rsidRDefault="008D0AF1"/>
        </w:tc>
        <w:tc>
          <w:tcPr>
            <w:tcW w:w="3096" w:type="dxa"/>
          </w:tcPr>
          <w:p w:rsidR="008D0AF1" w:rsidRDefault="00A541B2">
            <w:r>
              <w:rPr>
                <w:noProof/>
                <w:lang w:eastAsia="zh-CN"/>
              </w:rPr>
              <w:drawing>
                <wp:anchor distT="0" distB="0" distL="114300" distR="114300" simplePos="0" relativeHeight="254375936" behindDoc="1" locked="0" layoutInCell="1" allowOverlap="1" wp14:anchorId="074FD04E" wp14:editId="1BF6EAF9">
                  <wp:simplePos x="0" y="0"/>
                  <wp:positionH relativeFrom="column">
                    <wp:posOffset>153035</wp:posOffset>
                  </wp:positionH>
                  <wp:positionV relativeFrom="paragraph">
                    <wp:posOffset>22225</wp:posOffset>
                  </wp:positionV>
                  <wp:extent cx="1737360" cy="1549400"/>
                  <wp:effectExtent l="0" t="0" r="0" b="0"/>
                  <wp:wrapTight wrapText="bothSides">
                    <wp:wrapPolygon edited="0">
                      <wp:start x="0" y="0"/>
                      <wp:lineTo x="0" y="21246"/>
                      <wp:lineTo x="21316" y="21246"/>
                      <wp:lineTo x="21316" y="0"/>
                      <wp:lineTo x="0" y="0"/>
                    </wp:wrapPolygon>
                  </wp:wrapTight>
                  <wp:docPr id="3" name="Picture 3" descr="C:\Users\lxk6\AppData\Local\Microsoft\Windows\Temporary Internet Files\Content.Outlook\WMVKOT32\Craig Celniker (Opt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xk6\AppData\Local\Microsoft\Windows\Temporary Internet Files\Content.Outlook\WMVKOT32\Craig Celniker (Option 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298" r="18308" b="9894"/>
                          <a:stretch/>
                        </pic:blipFill>
                        <pic:spPr bwMode="auto">
                          <a:xfrm>
                            <a:off x="0" y="0"/>
                            <a:ext cx="173736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8D0AF1" w:rsidRDefault="008D0AF1">
      <w:pPr>
        <w:rPr>
          <w:color w:val="6D6F71"/>
        </w:rPr>
      </w:pPr>
    </w:p>
    <w:p w:rsidR="008D0AF1" w:rsidRDefault="000A54AB">
      <w:pPr>
        <w:pStyle w:val="MoFoBioBodyTextLead"/>
      </w:pPr>
      <w:r>
        <w:rPr>
          <w:noProof/>
          <w:lang w:eastAsia="zh-CN"/>
        </w:rPr>
        <mc:AlternateContent>
          <mc:Choice Requires="wps">
            <w:drawing>
              <wp:anchor distT="0" distB="0" distL="114300" distR="114300" simplePos="0" relativeHeight="254373888" behindDoc="1" locked="0" layoutInCell="1" allowOverlap="1" wp14:anchorId="6AA1137E" wp14:editId="4075BC17">
                <wp:simplePos x="0" y="0"/>
                <wp:positionH relativeFrom="column">
                  <wp:posOffset>4290060</wp:posOffset>
                </wp:positionH>
                <wp:positionV relativeFrom="paragraph">
                  <wp:posOffset>1551940</wp:posOffset>
                </wp:positionV>
                <wp:extent cx="2038985" cy="5677535"/>
                <wp:effectExtent l="0" t="0" r="0" b="0"/>
                <wp:wrapSquare wrapText="left"/>
                <wp:docPr id="2" name="Text Box 2"/>
                <wp:cNvGraphicFramePr/>
                <a:graphic xmlns:a="http://schemas.openxmlformats.org/drawingml/2006/main">
                  <a:graphicData uri="http://schemas.microsoft.com/office/word/2010/wordprocessingShape">
                    <wps:wsp>
                      <wps:cNvSpPr txBox="1"/>
                      <wps:spPr>
                        <a:xfrm>
                          <a:off x="0" y="0"/>
                          <a:ext cx="2038985" cy="567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0AF1" w:rsidRDefault="000A54AB">
                            <w:pPr>
                              <w:pStyle w:val="MoFoTextBoxHeading1"/>
                            </w:pPr>
                            <w:r>
                              <w:t>EDUCATION</w:t>
                            </w:r>
                          </w:p>
                          <w:p w:rsidR="008D0AF1" w:rsidRDefault="000A54AB">
                            <w:pPr>
                              <w:pStyle w:val="MoFoTextBox-BodyText"/>
                            </w:pPr>
                            <w:r>
                              <w:t>University of California,</w:t>
                            </w:r>
                            <w:r>
                              <w:br/>
                              <w:t>San Diego (B.A., 1985)</w:t>
                            </w:r>
                          </w:p>
                          <w:p w:rsidR="008D0AF1" w:rsidRDefault="000A54AB">
                            <w:pPr>
                              <w:pStyle w:val="MoFoTextBox-BodyText"/>
                            </w:pPr>
                            <w:r>
                              <w:t>John Hopkins University,</w:t>
                            </w:r>
                            <w:r>
                              <w:br/>
                              <w:t>(M.A., 1987)</w:t>
                            </w:r>
                          </w:p>
                          <w:p w:rsidR="008D0AF1" w:rsidRDefault="000A54AB">
                            <w:pPr>
                              <w:pStyle w:val="MoFoTextBox-BodyText"/>
                            </w:pPr>
                            <w:r>
                              <w:t xml:space="preserve">Columbia Law School </w:t>
                            </w:r>
                            <w:r>
                              <w:br/>
                              <w:t>(J.D., 1990)</w:t>
                            </w:r>
                          </w:p>
                          <w:p w:rsidR="008D0AF1" w:rsidRDefault="000A54AB">
                            <w:pPr>
                              <w:pStyle w:val="MoFoTextBoxHeading1"/>
                            </w:pPr>
                            <w:r>
                              <w:t>RANKINGS</w:t>
                            </w:r>
                          </w:p>
                          <w:p w:rsidR="00B03C3B" w:rsidRDefault="00B03C3B">
                            <w:pPr>
                              <w:pStyle w:val="MoFoTextBox-Heading2"/>
                              <w:rPr>
                                <w:i/>
                              </w:rPr>
                            </w:pPr>
                            <w:r>
                              <w:rPr>
                                <w:i/>
                              </w:rPr>
                              <w:t>Chambers Asia Pacific 2016</w:t>
                            </w:r>
                            <w:r>
                              <w:rPr>
                                <w:i/>
                              </w:rPr>
                              <w:br/>
                            </w:r>
                            <w:r w:rsidRPr="00B03C3B">
                              <w:rPr>
                                <w:rFonts w:ascii="HelveticaNeue LT 57 Cn" w:hAnsi="HelveticaNeue LT 57 Cn"/>
                                <w:color w:val="0084A9"/>
                                <w:spacing w:val="0"/>
                              </w:rPr>
                              <w:t>Ranked as a leading individual for Dispute Resolution: Arbitration</w:t>
                            </w:r>
                          </w:p>
                          <w:p w:rsidR="00B03C3B" w:rsidRDefault="00B03C3B">
                            <w:pPr>
                              <w:pStyle w:val="MoFoTextBox-Heading2"/>
                              <w:rPr>
                                <w:i/>
                              </w:rPr>
                            </w:pPr>
                          </w:p>
                          <w:p w:rsidR="008D0AF1" w:rsidRDefault="00A332A0">
                            <w:pPr>
                              <w:pStyle w:val="MoFoTextBox-Heading2"/>
                            </w:pPr>
                            <w:r w:rsidRPr="00A332A0">
                              <w:rPr>
                                <w:i/>
                              </w:rPr>
                              <w:t>Japan</w:t>
                            </w:r>
                            <w:r>
                              <w:rPr>
                                <w:i/>
                              </w:rPr>
                              <w:t>’</w:t>
                            </w:r>
                            <w:r w:rsidRPr="00A332A0">
                              <w:rPr>
                                <w:i/>
                              </w:rPr>
                              <w:t>s Best Lawyers</w:t>
                            </w:r>
                            <w:r>
                              <w:t>’</w:t>
                            </w:r>
                            <w:r w:rsidRPr="00A332A0">
                              <w:t xml:space="preserve"> 2015</w:t>
                            </w:r>
                            <w:r w:rsidR="000A54AB">
                              <w:t xml:space="preserve"> </w:t>
                            </w:r>
                          </w:p>
                          <w:p w:rsidR="008D0AF1" w:rsidRDefault="00A332A0">
                            <w:pPr>
                              <w:pStyle w:val="MoFoTextBox-Quote2"/>
                            </w:pPr>
                            <w:r w:rsidRPr="00A332A0">
                              <w:t xml:space="preserve">Tokyo Litigation </w:t>
                            </w:r>
                            <w:r>
                              <w:t>“</w:t>
                            </w:r>
                            <w:r w:rsidRPr="00A332A0">
                              <w:t>Lawyer of the Year</w:t>
                            </w:r>
                            <w:r>
                              <w:t>”</w:t>
                            </w:r>
                          </w:p>
                          <w:p w:rsidR="008D0AF1" w:rsidRDefault="00A332A0">
                            <w:pPr>
                              <w:pStyle w:val="MoFoTextBox-Heading2"/>
                            </w:pPr>
                            <w:r w:rsidRPr="00A332A0">
                              <w:rPr>
                                <w:i/>
                              </w:rPr>
                              <w:t>Japan</w:t>
                            </w:r>
                            <w:r>
                              <w:rPr>
                                <w:i/>
                              </w:rPr>
                              <w:t>’</w:t>
                            </w:r>
                            <w:r w:rsidRPr="00A332A0">
                              <w:rPr>
                                <w:i/>
                              </w:rPr>
                              <w:t>s Best Lawyers</w:t>
                            </w:r>
                          </w:p>
                          <w:p w:rsidR="008D0AF1" w:rsidRDefault="00A332A0">
                            <w:pPr>
                              <w:pStyle w:val="MoFoTextBox-Quote2"/>
                            </w:pPr>
                            <w:r w:rsidRPr="00A332A0">
                              <w:t>Listed in the categories of Intellectual Property, Litigation, and Arbitration and Mediation</w:t>
                            </w:r>
                            <w:r>
                              <w:t xml:space="preserve"> since 2009</w:t>
                            </w:r>
                          </w:p>
                          <w:p w:rsidR="00A332A0" w:rsidRPr="00A332A0" w:rsidRDefault="00A332A0" w:rsidP="00A332A0">
                            <w:pPr>
                              <w:pStyle w:val="MoFoTextBox-Heading2"/>
                            </w:pPr>
                            <w:r w:rsidRPr="00A332A0">
                              <w:rPr>
                                <w:i/>
                              </w:rPr>
                              <w:t xml:space="preserve">Chambers Global </w:t>
                            </w:r>
                            <w:r w:rsidRPr="00A332A0">
                              <w:t>and</w:t>
                            </w:r>
                            <w:r w:rsidRPr="00A332A0">
                              <w:rPr>
                                <w:i/>
                              </w:rPr>
                              <w:t xml:space="preserve"> Chambers Asia</w:t>
                            </w:r>
                            <w:r>
                              <w:rPr>
                                <w:i/>
                              </w:rPr>
                              <w:t>’</w:t>
                            </w:r>
                            <w:r w:rsidRPr="00A332A0">
                              <w:rPr>
                                <w:i/>
                              </w:rPr>
                              <w:t xml:space="preserve">s </w:t>
                            </w:r>
                            <w:r w:rsidRPr="00A332A0">
                              <w:t>2013 - 2015</w:t>
                            </w:r>
                          </w:p>
                          <w:p w:rsidR="00A332A0" w:rsidRDefault="00A332A0">
                            <w:pPr>
                              <w:pStyle w:val="MoFoTextBox-Quote2"/>
                            </w:pPr>
                            <w:r w:rsidRPr="00A332A0">
                              <w:t xml:space="preserve">Only attorney rated as a </w:t>
                            </w:r>
                            <w:r>
                              <w:t>“</w:t>
                            </w:r>
                            <w:r w:rsidRPr="00A332A0">
                              <w:t>Star Individual</w:t>
                            </w:r>
                            <w:r>
                              <w:t>”</w:t>
                            </w:r>
                            <w:r w:rsidRPr="00A332A0">
                              <w:t xml:space="preserve"> for Dispute Resolution: International Firms: Japan (the level above Band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7.8pt;margin-top:122.2pt;width:160.55pt;height:447.05pt;z-index:-2489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" filled="f" stroked="f" strokeweight=".5pt">
                <v:textbox>
                  <w:txbxContent>
                    <w:p w:rsidR="008D0AF1" w:rsidRDefault="000A54AB">
                      <w:pPr>
                        <w:pStyle w:val="MoFoTextBoxHeading1"/>
                      </w:pPr>
                      <w:r>
                        <w:t>EDUCATION</w:t>
                      </w:r>
                    </w:p>
                    <w:p w:rsidR="008D0AF1" w:rsidRDefault="000A54AB">
                      <w:pPr>
                        <w:pStyle w:val="MoFoTextBox-BodyText"/>
                      </w:pPr>
                      <w:r>
                        <w:t>University of California,</w:t>
                      </w:r>
                      <w:r>
                        <w:br/>
                        <w:t>San Diego (B.A., 1985)</w:t>
                      </w:r>
                    </w:p>
                    <w:p w:rsidR="008D0AF1" w:rsidRDefault="000A54AB">
                      <w:pPr>
                        <w:pStyle w:val="MoFoTextBox-BodyText"/>
                      </w:pPr>
                      <w:r>
                        <w:t>John Hopkins University,</w:t>
                      </w:r>
                      <w:r>
                        <w:br/>
                        <w:t>(M.A., 1987)</w:t>
                      </w:r>
                    </w:p>
                    <w:p w:rsidR="008D0AF1" w:rsidRDefault="000A54AB">
                      <w:pPr>
                        <w:pStyle w:val="MoFoTextBox-BodyText"/>
                      </w:pPr>
                      <w:r>
                        <w:t xml:space="preserve">Columbia Law School </w:t>
                      </w:r>
                      <w:r>
                        <w:br/>
                        <w:t>(J.D., 1990)</w:t>
                      </w:r>
                    </w:p>
                    <w:p w:rsidR="008D0AF1" w:rsidRDefault="000A54AB">
                      <w:pPr>
                        <w:pStyle w:val="MoFoTextBoxHeading1"/>
                      </w:pPr>
                      <w:r>
                        <w:t>RANKINGS</w:t>
                      </w:r>
                    </w:p>
                    <w:p w:rsidR="00B03C3B" w:rsidRDefault="00B03C3B">
                      <w:pPr>
                        <w:pStyle w:val="MoFoTextBox-Heading2"/>
                        <w:rPr>
                          <w:i/>
                        </w:rPr>
                      </w:pPr>
                      <w:r>
                        <w:rPr>
                          <w:i/>
                        </w:rPr>
                        <w:t>Chambers Asia Pacific 2016</w:t>
                      </w:r>
                      <w:r>
                        <w:rPr>
                          <w:i/>
                        </w:rPr>
                        <w:br/>
                      </w:r>
                      <w:r w:rsidRPr="00B03C3B">
                        <w:rPr>
                          <w:rFonts w:ascii="HelveticaNeue LT 57 Cn" w:hAnsi="HelveticaNeue LT 57 Cn"/>
                          <w:color w:val="0084A9"/>
                          <w:spacing w:val="0"/>
                        </w:rPr>
                        <w:t>Ranked as a leading individual for Dispute Resolution: Arbitration</w:t>
                      </w:r>
                    </w:p>
                    <w:p w:rsidR="00B03C3B" w:rsidRDefault="00B03C3B">
                      <w:pPr>
                        <w:pStyle w:val="MoFoTextBox-Heading2"/>
                        <w:rPr>
                          <w:i/>
                        </w:rPr>
                      </w:pPr>
                    </w:p>
                    <w:p w:rsidR="008D0AF1" w:rsidRDefault="00A332A0">
                      <w:pPr>
                        <w:pStyle w:val="MoFoTextBox-Heading2"/>
                      </w:pPr>
                      <w:r w:rsidRPr="00A332A0">
                        <w:rPr>
                          <w:i/>
                        </w:rPr>
                        <w:t>Japan</w:t>
                      </w:r>
                      <w:r>
                        <w:rPr>
                          <w:i/>
                        </w:rPr>
                        <w:t>’</w:t>
                      </w:r>
                      <w:r w:rsidRPr="00A332A0">
                        <w:rPr>
                          <w:i/>
                        </w:rPr>
                        <w:t>s Best Lawyers</w:t>
                      </w:r>
                      <w:r>
                        <w:t>’</w:t>
                      </w:r>
                      <w:r w:rsidRPr="00A332A0">
                        <w:t xml:space="preserve"> 2015</w:t>
                      </w:r>
                      <w:r w:rsidR="000A54AB">
                        <w:t xml:space="preserve"> </w:t>
                      </w:r>
                    </w:p>
                    <w:p w:rsidR="008D0AF1" w:rsidRDefault="00A332A0">
                      <w:pPr>
                        <w:pStyle w:val="MoFoTextBox-Quote2"/>
                      </w:pPr>
                      <w:r w:rsidRPr="00A332A0">
                        <w:t xml:space="preserve">Tokyo Litigation </w:t>
                      </w:r>
                      <w:r>
                        <w:t>“</w:t>
                      </w:r>
                      <w:r w:rsidRPr="00A332A0">
                        <w:t>Lawyer of the Year</w:t>
                      </w:r>
                      <w:r>
                        <w:t>”</w:t>
                      </w:r>
                    </w:p>
                    <w:p w:rsidR="008D0AF1" w:rsidRDefault="00A332A0">
                      <w:pPr>
                        <w:pStyle w:val="MoFoTextBox-Heading2"/>
                      </w:pPr>
                      <w:r w:rsidRPr="00A332A0">
                        <w:rPr>
                          <w:i/>
                        </w:rPr>
                        <w:t>Japan</w:t>
                      </w:r>
                      <w:r>
                        <w:rPr>
                          <w:i/>
                        </w:rPr>
                        <w:t>’</w:t>
                      </w:r>
                      <w:r w:rsidRPr="00A332A0">
                        <w:rPr>
                          <w:i/>
                        </w:rPr>
                        <w:t>s Best Lawyers</w:t>
                      </w:r>
                    </w:p>
                    <w:p w:rsidR="008D0AF1" w:rsidRDefault="00A332A0">
                      <w:pPr>
                        <w:pStyle w:val="MoFoTextBox-Quote2"/>
                      </w:pPr>
                      <w:r w:rsidRPr="00A332A0">
                        <w:t>Listed in the categories of Intellectual Property, Litigation, and Arbitration and Mediation</w:t>
                      </w:r>
                      <w:r>
                        <w:t xml:space="preserve"> since 2009</w:t>
                      </w:r>
                    </w:p>
                    <w:p w:rsidR="00A332A0" w:rsidRPr="00A332A0" w:rsidRDefault="00A332A0" w:rsidP="00A332A0">
                      <w:pPr>
                        <w:pStyle w:val="MoFoTextBox-Heading2"/>
                      </w:pPr>
                      <w:r w:rsidRPr="00A332A0">
                        <w:rPr>
                          <w:i/>
                        </w:rPr>
                        <w:t xml:space="preserve">Chambers Global </w:t>
                      </w:r>
                      <w:r w:rsidRPr="00A332A0">
                        <w:t>and</w:t>
                      </w:r>
                      <w:r w:rsidRPr="00A332A0">
                        <w:rPr>
                          <w:i/>
                        </w:rPr>
                        <w:t xml:space="preserve"> Chambers Asia</w:t>
                      </w:r>
                      <w:r>
                        <w:rPr>
                          <w:i/>
                        </w:rPr>
                        <w:t>’</w:t>
                      </w:r>
                      <w:r w:rsidRPr="00A332A0">
                        <w:rPr>
                          <w:i/>
                        </w:rPr>
                        <w:t xml:space="preserve">s </w:t>
                      </w:r>
                      <w:r w:rsidRPr="00A332A0">
                        <w:t>2013 - 2015</w:t>
                      </w:r>
                    </w:p>
                    <w:p w:rsidR="00A332A0" w:rsidRDefault="00A332A0">
                      <w:pPr>
                        <w:pStyle w:val="MoFoTextBox-Quote2"/>
                      </w:pPr>
                      <w:r w:rsidRPr="00A332A0">
                        <w:t xml:space="preserve">Only attorney rated as a </w:t>
                      </w:r>
                      <w:r>
                        <w:t>“</w:t>
                      </w:r>
                      <w:r w:rsidRPr="00A332A0">
                        <w:t>Star Individual</w:t>
                      </w:r>
                      <w:r>
                        <w:t>”</w:t>
                      </w:r>
                      <w:r w:rsidRPr="00A332A0">
                        <w:t xml:space="preserve"> for Dispute Resolution: International Firms: Japan (the level above Band 1)</w:t>
                      </w:r>
                    </w:p>
                  </w:txbxContent>
                </v:textbox>
                <w10:wrap type="square" side="left"/>
              </v:shape>
            </w:pict>
          </mc:Fallback>
        </mc:AlternateContent>
      </w:r>
      <w:r>
        <w:t>Craig Celniker has extensive international commercial litigation and arbitration experience, with a particular emphasis on intellectual property issues. After spending 10 years in the litigation department of the firm</w:t>
      </w:r>
      <w:r w:rsidR="00A332A0">
        <w:t>’</w:t>
      </w:r>
      <w:r>
        <w:t>s Tokyo office, where he developed his reputation as one of the leading international dispute lawyers in Japan, Mr. Celniker now divides his time between the firm</w:t>
      </w:r>
      <w:r w:rsidR="00A332A0">
        <w:t>’</w:t>
      </w:r>
      <w:r>
        <w:t>s Hong Kong, Tokyo and Singapore offices.</w:t>
      </w:r>
    </w:p>
    <w:p w:rsidR="008D0AF1" w:rsidRDefault="000A54AB">
      <w:pPr>
        <w:pStyle w:val="MoFoBodyText"/>
      </w:pPr>
      <w:r>
        <w:t>Mr. Celniker leads Morrison &amp; Foerster</w:t>
      </w:r>
      <w:r w:rsidR="00A332A0">
        <w:t>’</w:t>
      </w:r>
      <w:r>
        <w:t>s international arbitration practice. He also heads the firm</w:t>
      </w:r>
      <w:r w:rsidR="00A332A0">
        <w:t>’</w:t>
      </w:r>
      <w:r>
        <w:t>s Asia dispute resolution practice and is a former co-chair of our commercial litigation group.</w:t>
      </w:r>
    </w:p>
    <w:p w:rsidR="008D0AF1" w:rsidRDefault="000A54AB">
      <w:pPr>
        <w:pStyle w:val="MoFoBodyText"/>
      </w:pPr>
      <w:r>
        <w:t>Mr. Celniker is a member of the Panel of Arbitrators for the Japan Commercial Arbitration Association (JCAA), as well as a member of the IP Panel of Arbitrators for the Singapore International Arbitration Centre (SIAC).</w:t>
      </w:r>
    </w:p>
    <w:p w:rsidR="008D0AF1" w:rsidRDefault="000A54AB">
      <w:pPr>
        <w:pStyle w:val="MoFoBodyText"/>
      </w:pPr>
      <w:r>
        <w:t xml:space="preserve">Mr. Celniker represents individuals and companies from every continent in the world in the litigation and arbitration of intellectual property, </w:t>
      </w:r>
      <w:r w:rsidRPr="00A541B2">
        <w:t>construction</w:t>
      </w:r>
      <w:r>
        <w:t xml:space="preserve"> and commercial issues in a wide variety of industries before U.S. courts and administrative agencies (TTAB, ITC), American Arbitration Association</w:t>
      </w:r>
      <w:r>
        <w:rPr>
          <w:rFonts w:hint="eastAsia"/>
        </w:rPr>
        <w:t xml:space="preserve"> (</w:t>
      </w:r>
      <w:r>
        <w:t xml:space="preserve">AAA), International Chamber of Commerce </w:t>
      </w:r>
      <w:r>
        <w:rPr>
          <w:rFonts w:hint="eastAsia"/>
        </w:rPr>
        <w:t>(</w:t>
      </w:r>
      <w:r>
        <w:t>ICC), London Court of International Arbitration (LCIA), Hong Kong International Arbitration Centre (HKIAC), JCAA</w:t>
      </w:r>
      <w:r>
        <w:rPr>
          <w:rFonts w:hint="eastAsia"/>
        </w:rPr>
        <w:t xml:space="preserve">, </w:t>
      </w:r>
      <w:r>
        <w:t>SIAC</w:t>
      </w:r>
      <w:r>
        <w:rPr>
          <w:rFonts w:hint="eastAsia"/>
        </w:rPr>
        <w:t xml:space="preserve">, </w:t>
      </w:r>
      <w:r>
        <w:t>China International Economic and Trade Arbitration Commission (CIETAC), Iran-U.S. Claims Tribunal and others. He also assists foreign clients in litigation in Japanese Courts. In addition, Mr. Celniker</w:t>
      </w:r>
      <w:r w:rsidR="00A332A0">
        <w:t>’</w:t>
      </w:r>
      <w:r>
        <w:t>s experience includes participation in a variety of international litigation issues, for example, Foreign Sovereign Immunities Act, Act of State, United States Arbitration Act, international arbitration conventions, Hague Convention and international discovery issues. He regularly advises multinational clients with respect to commercial and intellectual property litigation in Japan and Chinese courts.</w:t>
      </w:r>
    </w:p>
    <w:p w:rsidR="008D0AF1" w:rsidRPr="00A541B2" w:rsidRDefault="000A54AB">
      <w:pPr>
        <w:pStyle w:val="MoFoBodyText"/>
        <w:rPr>
          <w:color w:val="FF0000"/>
        </w:rPr>
      </w:pPr>
      <w:r>
        <w:lastRenderedPageBreak/>
        <w:t xml:space="preserve">Mr. Celniker has been named </w:t>
      </w:r>
      <w:r>
        <w:rPr>
          <w:i/>
        </w:rPr>
        <w:t>Japan</w:t>
      </w:r>
      <w:r w:rsidR="00A332A0">
        <w:rPr>
          <w:i/>
        </w:rPr>
        <w:t>’</w:t>
      </w:r>
      <w:r>
        <w:rPr>
          <w:i/>
        </w:rPr>
        <w:t>s Best Lawyers</w:t>
      </w:r>
      <w:r w:rsidR="00A332A0">
        <w:t>’</w:t>
      </w:r>
      <w:r>
        <w:t xml:space="preserve"> 2015 Tokyo Litigation </w:t>
      </w:r>
      <w:r w:rsidR="00A332A0">
        <w:t>“</w:t>
      </w:r>
      <w:r>
        <w:t>Lawyer of the Year</w:t>
      </w:r>
      <w:r w:rsidR="00A332A0">
        <w:t>”</w:t>
      </w:r>
      <w:r>
        <w:t xml:space="preserve">; since its inception in 2009, </w:t>
      </w:r>
      <w:r>
        <w:rPr>
          <w:i/>
        </w:rPr>
        <w:t>Japan</w:t>
      </w:r>
      <w:r w:rsidR="00A332A0">
        <w:rPr>
          <w:i/>
        </w:rPr>
        <w:t>’</w:t>
      </w:r>
      <w:r>
        <w:rPr>
          <w:i/>
        </w:rPr>
        <w:t xml:space="preserve">s Best Lawyers </w:t>
      </w:r>
      <w:r>
        <w:t xml:space="preserve">has listed Mr. Celniker in the categories of Intellectual Property, Litigation, and Arbitration and Mediation. Mr. Celniker is the only attorney rated as a </w:t>
      </w:r>
      <w:r w:rsidR="00A332A0">
        <w:t>“</w:t>
      </w:r>
      <w:r>
        <w:t>Star Individual</w:t>
      </w:r>
      <w:r w:rsidR="00A332A0">
        <w:t>”</w:t>
      </w:r>
      <w:r>
        <w:t xml:space="preserve"> for Dispute Resolution: International Firms: Japan (the level above Band 1) by </w:t>
      </w:r>
      <w:r>
        <w:rPr>
          <w:i/>
        </w:rPr>
        <w:t>Chambers Global</w:t>
      </w:r>
      <w:r>
        <w:t xml:space="preserve"> and </w:t>
      </w:r>
      <w:r>
        <w:rPr>
          <w:i/>
        </w:rPr>
        <w:t>Chambers Asia</w:t>
      </w:r>
      <w:r w:rsidR="00A332A0">
        <w:t>’</w:t>
      </w:r>
      <w:r>
        <w:t xml:space="preserve">s 2013 - 2015 editions, making him their highest-rated foreign Dispute Resolution specialist in Japan. </w:t>
      </w:r>
      <w:r w:rsidR="00F441D9" w:rsidRPr="00776403">
        <w:t xml:space="preserve">In Chambers Asia Pacific 2016, he was described as “a world-class lawyer – highly experienced, knowledgeable and business-minded. His strategies make you feel safe.” </w:t>
      </w:r>
      <w:r w:rsidRPr="00776403">
        <w:t>H</w:t>
      </w:r>
      <w:r>
        <w:t xml:space="preserve">e was previously ranked in Band 1 for Dispute Resolution in each of the prior five years and was the only international attorney to be consistently ranked at this level. He is described by </w:t>
      </w:r>
      <w:r>
        <w:rPr>
          <w:i/>
        </w:rPr>
        <w:t>Asia-Pacific Legal 500—</w:t>
      </w:r>
      <w:r>
        <w:t>which has recognized him as a Leading Lawyer for Dispute Resolution in Japan in several recent editions</w:t>
      </w:r>
      <w:r>
        <w:rPr>
          <w:rFonts w:hint="eastAsia"/>
        </w:rPr>
        <w:t xml:space="preserve">, </w:t>
      </w:r>
      <w:r>
        <w:t>as well as for IP in 2011 —</w:t>
      </w:r>
      <w:r>
        <w:rPr>
          <w:rFonts w:hint="eastAsia"/>
        </w:rPr>
        <w:t xml:space="preserve"> </w:t>
      </w:r>
      <w:r>
        <w:t xml:space="preserve">as </w:t>
      </w:r>
      <w:r w:rsidR="00A332A0">
        <w:t>“</w:t>
      </w:r>
      <w:r>
        <w:rPr>
          <w:i/>
        </w:rPr>
        <w:t>an exceptional strategist on both the legal and business levels.</w:t>
      </w:r>
      <w:r w:rsidR="00A332A0">
        <w:t>”</w:t>
      </w:r>
      <w:r>
        <w:t xml:space="preserve"> Mr. Celniker was chosen two years in a row as the exclusive winner in the Litigation category for Japan in the 2010 and 2011 </w:t>
      </w:r>
      <w:r>
        <w:rPr>
          <w:i/>
        </w:rPr>
        <w:t>International Law Office</w:t>
      </w:r>
      <w:r w:rsidR="00A332A0">
        <w:rPr>
          <w:i/>
        </w:rPr>
        <w:t>’</w:t>
      </w:r>
      <w:r>
        <w:rPr>
          <w:i/>
        </w:rPr>
        <w:t xml:space="preserve">s </w:t>
      </w:r>
      <w:r w:rsidR="00A332A0">
        <w:t>“</w:t>
      </w:r>
      <w:r>
        <w:t>Client Choice Award</w:t>
      </w:r>
      <w:r w:rsidR="00A332A0">
        <w:t>”</w:t>
      </w:r>
      <w:r>
        <w:t xml:space="preserve"> for excellence in client services (based on a survey of 2,000 in-house counsels). He is recommended in </w:t>
      </w:r>
      <w:r>
        <w:rPr>
          <w:i/>
        </w:rPr>
        <w:t>Intellectual Asset Management</w:t>
      </w:r>
      <w:r w:rsidR="00A332A0">
        <w:t>’</w:t>
      </w:r>
      <w:r>
        <w:t>s IAM Patent 1000: The World</w:t>
      </w:r>
      <w:r w:rsidR="00A332A0">
        <w:t>’</w:t>
      </w:r>
      <w:r>
        <w:t xml:space="preserve">s Leading Patent Practitioners in the Litigation category for its 2012–2014 editions, calling him a </w:t>
      </w:r>
      <w:r w:rsidR="00A332A0">
        <w:t>“</w:t>
      </w:r>
      <w:r>
        <w:rPr>
          <w:i/>
        </w:rPr>
        <w:t>bona fide</w:t>
      </w:r>
      <w:r>
        <w:t xml:space="preserve"> IP authority</w:t>
      </w:r>
      <w:r w:rsidR="00A332A0">
        <w:t>”</w:t>
      </w:r>
      <w:r>
        <w:t xml:space="preserve"> in the 2014 edition. </w:t>
      </w:r>
      <w:r>
        <w:rPr>
          <w:i/>
        </w:rPr>
        <w:t>Benchmark: Asia Pacific—</w:t>
      </w:r>
      <w:r>
        <w:t xml:space="preserve">the definitive guide to the leading litigation and dispute resolution firms and individuals in the Asia Pacific region—has selected Mr. Celniker as a leading litigation star in Japan in its 2013 edition. </w:t>
      </w:r>
      <w:r>
        <w:rPr>
          <w:i/>
        </w:rPr>
        <w:t xml:space="preserve">Asialaw </w:t>
      </w:r>
      <w:r>
        <w:t>2013 selected Mr. Celniker as a Leading Lawyer, making him one of the most highly acclaimed legal experts in the Asia Pacific region.</w:t>
      </w:r>
      <w:r w:rsidRPr="00A541B2">
        <w:rPr>
          <w:color w:val="FF0000"/>
        </w:rPr>
        <w:t xml:space="preserve"> </w:t>
      </w:r>
      <w:r w:rsidRPr="00A541B2">
        <w:t xml:space="preserve">The </w:t>
      </w:r>
      <w:r w:rsidRPr="00A541B2">
        <w:rPr>
          <w:i/>
        </w:rPr>
        <w:t>Lawyer Monthly</w:t>
      </w:r>
      <w:r w:rsidR="00A332A0" w:rsidRPr="00A541B2">
        <w:t>’</w:t>
      </w:r>
      <w:r w:rsidRPr="00A541B2">
        <w:t xml:space="preserve">s Legal Awards 2013 recognized Mr. Celniker as the winner in the category of Biotechnology Lawyer of the Year for Japan. </w:t>
      </w:r>
    </w:p>
    <w:p w:rsidR="008D0AF1" w:rsidRDefault="000A54AB">
      <w:pPr>
        <w:pStyle w:val="MoFoSubheading"/>
      </w:pPr>
      <w:r>
        <w:t>admissIONS</w:t>
      </w:r>
    </w:p>
    <w:p w:rsidR="008D0AF1" w:rsidRDefault="000A54AB" w:rsidP="00F441D9">
      <w:pPr>
        <w:pStyle w:val="MoFoBulletsL1"/>
        <w:numPr>
          <w:ilvl w:val="0"/>
          <w:numId w:val="0"/>
        </w:numPr>
        <w:ind w:left="360" w:hanging="360"/>
      </w:pPr>
      <w:r>
        <w:t>California</w:t>
      </w:r>
    </w:p>
    <w:p w:rsidR="008D0AF1" w:rsidRDefault="000A54AB" w:rsidP="00F441D9">
      <w:pPr>
        <w:pStyle w:val="MoFoBulletsL1"/>
        <w:numPr>
          <w:ilvl w:val="0"/>
          <w:numId w:val="0"/>
        </w:numPr>
        <w:ind w:left="360" w:hanging="360"/>
      </w:pPr>
      <w:r>
        <w:t>New York</w:t>
      </w:r>
    </w:p>
    <w:p w:rsidR="00FC20A5" w:rsidRPr="00FC20A5" w:rsidRDefault="00FC20A5" w:rsidP="00FC20A5">
      <w:pPr>
        <w:pStyle w:val="MoFoSubheading"/>
      </w:pPr>
      <w:r w:rsidRPr="00FC20A5">
        <w:t>Representative Matters</w:t>
      </w:r>
    </w:p>
    <w:p w:rsidR="00FC20A5" w:rsidRPr="00FC20A5" w:rsidRDefault="00FC20A5" w:rsidP="00FC20A5">
      <w:pPr>
        <w:pStyle w:val="MoFoSubheading"/>
        <w:rPr>
          <w:rFonts w:ascii="HelveticaNeue LT 57 Cn" w:hAnsi="HelveticaNeue LT 57 Cn"/>
        </w:rPr>
      </w:pPr>
      <w:r w:rsidRPr="00FC20A5">
        <w:rPr>
          <w:rFonts w:ascii="HelveticaNeue LT 57 Cn" w:hAnsi="HelveticaNeue LT 57 Cn"/>
          <w:sz w:val="28"/>
        </w:rPr>
        <w:t>Significant Asia-Based Litigation Engagements</w:t>
      </w:r>
    </w:p>
    <w:p w:rsidR="00332198" w:rsidRPr="00332198" w:rsidRDefault="00332198" w:rsidP="00FC20A5">
      <w:pPr>
        <w:numPr>
          <w:ilvl w:val="0"/>
          <w:numId w:val="33"/>
        </w:numPr>
        <w:spacing w:after="60" w:line="300" w:lineRule="exact"/>
        <w:outlineLvl w:val="0"/>
        <w:rPr>
          <w:rFonts w:eastAsia="MS Mincho" w:cs="Arial"/>
          <w:szCs w:val="20"/>
        </w:rPr>
      </w:pPr>
      <w:r>
        <w:t>Global representation of</w:t>
      </w:r>
      <w:r>
        <w:rPr>
          <w:b/>
        </w:rPr>
        <w:t xml:space="preserve"> the largest American consumer electronics and software manufacturer and its subsidiaries</w:t>
      </w:r>
      <w:r>
        <w:t xml:space="preserve"> in a series of patent infringement actions and preliminary injunction actions, including in the Tokyo District Court and a separate patent invalidity trial in the Japanese Patent Office against the largest Kore</w:t>
      </w:r>
      <w:r w:rsidR="007863B3">
        <w:t xml:space="preserve">an electronics company; and </w:t>
      </w:r>
      <w:r>
        <w:t xml:space="preserve"> representation of its Japanese subsidiary in a Customs Office Proceeding and related $150 million patent infringement action in the Tokyo District Court in which the petitioner alleged that certain portable music players infringed its Japanese Patent.</w:t>
      </w:r>
    </w:p>
    <w:p w:rsidR="00FC20A5" w:rsidRPr="00FC20A5" w:rsidRDefault="00FC20A5" w:rsidP="00FC20A5">
      <w:pPr>
        <w:numPr>
          <w:ilvl w:val="0"/>
          <w:numId w:val="33"/>
        </w:numPr>
        <w:spacing w:after="60" w:line="300" w:lineRule="exact"/>
        <w:outlineLvl w:val="0"/>
        <w:rPr>
          <w:rFonts w:eastAsia="MS Mincho" w:cs="Arial"/>
          <w:szCs w:val="20"/>
        </w:rPr>
      </w:pPr>
      <w:r w:rsidRPr="00FC20A5">
        <w:rPr>
          <w:rFonts w:eastAsia="MS Mincho" w:cs="Arial"/>
          <w:b/>
          <w:bCs/>
          <w:szCs w:val="20"/>
        </w:rPr>
        <w:t xml:space="preserve">Smartphone Litigation. </w:t>
      </w:r>
      <w:r w:rsidRPr="00FC20A5">
        <w:rPr>
          <w:rFonts w:eastAsia="MS Mincho" w:cs="Arial"/>
          <w:szCs w:val="20"/>
        </w:rPr>
        <w:t>Member of team that successfully handled high-profile smartphone cases in Japan.</w:t>
      </w:r>
    </w:p>
    <w:p w:rsidR="00FC20A5" w:rsidRPr="00FC20A5" w:rsidRDefault="00332198" w:rsidP="00FC20A5">
      <w:pPr>
        <w:numPr>
          <w:ilvl w:val="0"/>
          <w:numId w:val="33"/>
        </w:numPr>
        <w:spacing w:after="60" w:line="300" w:lineRule="exact"/>
        <w:outlineLvl w:val="0"/>
        <w:rPr>
          <w:rFonts w:eastAsia="MS Mincho" w:cs="Arial"/>
          <w:szCs w:val="20"/>
        </w:rPr>
      </w:pPr>
      <w:r>
        <w:rPr>
          <w:rFonts w:eastAsia="MS Mincho" w:cs="Arial" w:hint="eastAsia"/>
          <w:b/>
          <w:szCs w:val="20"/>
          <w:lang w:eastAsia="ja-JP"/>
        </w:rPr>
        <w:t xml:space="preserve">Yomiuri Shinbun v. Accenture. </w:t>
      </w:r>
      <w:r w:rsidR="00FC20A5" w:rsidRPr="00FC20A5">
        <w:rPr>
          <w:rFonts w:eastAsia="MS Mincho" w:cs="Arial" w:hint="eastAsia"/>
          <w:szCs w:val="20"/>
          <w:lang w:eastAsia="ja-JP"/>
        </w:rPr>
        <w:t>Litigation in Tokyo district court arising out of IT project.  Favorable settlement after trial.</w:t>
      </w:r>
    </w:p>
    <w:p w:rsidR="00FC20A5" w:rsidRPr="00FC20A5" w:rsidRDefault="00FC20A5" w:rsidP="00FC20A5">
      <w:pPr>
        <w:numPr>
          <w:ilvl w:val="0"/>
          <w:numId w:val="33"/>
        </w:numPr>
        <w:spacing w:after="60" w:line="300" w:lineRule="exact"/>
        <w:outlineLvl w:val="0"/>
        <w:rPr>
          <w:rFonts w:eastAsia="MS Mincho" w:cs="Arial"/>
          <w:szCs w:val="20"/>
        </w:rPr>
      </w:pPr>
      <w:r w:rsidRPr="00FC20A5">
        <w:rPr>
          <w:rFonts w:eastAsia="MS Mincho" w:cs="Arial" w:hint="eastAsia"/>
          <w:b/>
          <w:szCs w:val="20"/>
          <w:lang w:eastAsia="ja-JP"/>
        </w:rPr>
        <w:t xml:space="preserve">FKK v. Accenture.  </w:t>
      </w:r>
      <w:r w:rsidRPr="00FC20A5">
        <w:rPr>
          <w:rFonts w:eastAsia="MS Mincho" w:cs="Arial" w:hint="eastAsia"/>
          <w:szCs w:val="20"/>
          <w:lang w:eastAsia="ja-JP"/>
        </w:rPr>
        <w:t>Litigation in Tokyo district court arising out of IT project. Ongoing.</w:t>
      </w:r>
    </w:p>
    <w:p w:rsidR="00FC20A5" w:rsidRPr="00FC20A5" w:rsidRDefault="00FC20A5" w:rsidP="00FC20A5">
      <w:pPr>
        <w:numPr>
          <w:ilvl w:val="0"/>
          <w:numId w:val="33"/>
        </w:numPr>
        <w:spacing w:after="60" w:line="300" w:lineRule="exact"/>
        <w:outlineLvl w:val="0"/>
        <w:rPr>
          <w:rFonts w:eastAsia="MS Mincho" w:cs="Arial"/>
          <w:szCs w:val="20"/>
        </w:rPr>
      </w:pPr>
      <w:r w:rsidRPr="00FC20A5">
        <w:rPr>
          <w:rFonts w:eastAsia="MS Mincho" w:cs="Arial" w:hint="eastAsia"/>
          <w:b/>
          <w:szCs w:val="20"/>
          <w:lang w:eastAsia="ja-JP"/>
        </w:rPr>
        <w:lastRenderedPageBreak/>
        <w:t xml:space="preserve">Temenos v. IBM.  </w:t>
      </w:r>
      <w:r w:rsidRPr="00FC20A5">
        <w:rPr>
          <w:rFonts w:eastAsia="MS Mincho" w:cs="Arial" w:hint="eastAsia"/>
          <w:szCs w:val="20"/>
          <w:lang w:eastAsia="ja-JP"/>
        </w:rPr>
        <w:t>Litigation in Tokyo district court arising out of IT project.  Ongoing.</w:t>
      </w:r>
    </w:p>
    <w:p w:rsidR="00FC20A5" w:rsidRPr="00FC20A5" w:rsidRDefault="00FC20A5" w:rsidP="00FC20A5">
      <w:pPr>
        <w:numPr>
          <w:ilvl w:val="0"/>
          <w:numId w:val="33"/>
        </w:numPr>
        <w:spacing w:after="60" w:line="300" w:lineRule="exact"/>
        <w:outlineLvl w:val="0"/>
        <w:rPr>
          <w:rFonts w:eastAsia="MS Mincho" w:cs="Arial"/>
          <w:szCs w:val="20"/>
        </w:rPr>
      </w:pPr>
      <w:r w:rsidRPr="00FC20A5">
        <w:rPr>
          <w:rFonts w:eastAsia="MS Mincho" w:cs="Arial" w:hint="eastAsia"/>
          <w:b/>
          <w:szCs w:val="20"/>
          <w:lang w:eastAsia="ja-JP"/>
        </w:rPr>
        <w:t xml:space="preserve">A major American financial </w:t>
      </w:r>
      <w:r w:rsidRPr="00FC20A5">
        <w:rPr>
          <w:rFonts w:eastAsia="MS Mincho" w:cs="Arial"/>
          <w:b/>
          <w:szCs w:val="20"/>
          <w:lang w:eastAsia="ja-JP"/>
        </w:rPr>
        <w:t>institution</w:t>
      </w:r>
      <w:r w:rsidRPr="00FC20A5">
        <w:rPr>
          <w:rFonts w:eastAsia="MS Mincho" w:cs="Arial" w:hint="eastAsia"/>
          <w:b/>
          <w:szCs w:val="20"/>
          <w:lang w:eastAsia="ja-JP"/>
        </w:rPr>
        <w:t xml:space="preserve"> </w:t>
      </w:r>
      <w:r w:rsidRPr="00FC20A5">
        <w:rPr>
          <w:rFonts w:eastAsia="MS Mincho" w:cs="Arial" w:hint="eastAsia"/>
          <w:szCs w:val="20"/>
          <w:lang w:eastAsia="ja-JP"/>
        </w:rPr>
        <w:t>in a proceeding to set aside an adverse $500 million award.  Ongoing.</w:t>
      </w:r>
    </w:p>
    <w:p w:rsidR="00FC20A5" w:rsidRPr="00FC20A5" w:rsidRDefault="00FC20A5" w:rsidP="00FC20A5">
      <w:pPr>
        <w:numPr>
          <w:ilvl w:val="0"/>
          <w:numId w:val="33"/>
        </w:numPr>
        <w:spacing w:after="60" w:line="300" w:lineRule="exact"/>
        <w:outlineLvl w:val="0"/>
        <w:rPr>
          <w:rFonts w:eastAsia="MS Mincho" w:cs="Arial"/>
          <w:szCs w:val="20"/>
        </w:rPr>
      </w:pPr>
      <w:r w:rsidRPr="00FC20A5">
        <w:rPr>
          <w:rFonts w:eastAsia="MS Mincho" w:cs="Arial"/>
          <w:b/>
          <w:szCs w:val="20"/>
        </w:rPr>
        <w:t>A major European-based pharmaceuticals company</w:t>
      </w:r>
      <w:r w:rsidRPr="00FC20A5">
        <w:rPr>
          <w:rFonts w:eastAsia="MS Mincho" w:cs="Arial"/>
          <w:szCs w:val="20"/>
        </w:rPr>
        <w:t xml:space="preserve"> in a High IP Court Appeal and a separate invalidity trial in front of the JPO regarding assays for the detection of Hepatitis C.</w:t>
      </w:r>
    </w:p>
    <w:p w:rsidR="00FC20A5" w:rsidRPr="00FC20A5" w:rsidRDefault="00FC20A5" w:rsidP="00FC20A5">
      <w:pPr>
        <w:numPr>
          <w:ilvl w:val="0"/>
          <w:numId w:val="33"/>
        </w:numPr>
        <w:spacing w:after="60" w:line="300" w:lineRule="exact"/>
        <w:outlineLvl w:val="0"/>
        <w:rPr>
          <w:rFonts w:eastAsia="MS Mincho" w:cs="Arial"/>
          <w:szCs w:val="20"/>
        </w:rPr>
      </w:pPr>
      <w:r w:rsidRPr="00FC20A5">
        <w:rPr>
          <w:rFonts w:eastAsia="MS Mincho" w:cs="Arial"/>
          <w:b/>
          <w:szCs w:val="20"/>
        </w:rPr>
        <w:t>Oracle and its Japanese Subsidiary</w:t>
      </w:r>
      <w:r w:rsidRPr="00FC20A5">
        <w:rPr>
          <w:rFonts w:eastAsia="MS Mincho" w:cs="Arial"/>
          <w:szCs w:val="20"/>
        </w:rPr>
        <w:t xml:space="preserve"> in a proceeding brought by a patentee who sought an opinion from the Japanese Patent Office that Oracle’s datagrid software infringes a Japanese patent. We obtained a finding of noninfringement.</w:t>
      </w:r>
    </w:p>
    <w:p w:rsidR="00FC20A5" w:rsidRPr="00FC20A5" w:rsidRDefault="00FC20A5" w:rsidP="00FC20A5">
      <w:pPr>
        <w:numPr>
          <w:ilvl w:val="0"/>
          <w:numId w:val="33"/>
        </w:numPr>
        <w:spacing w:after="60" w:line="300" w:lineRule="exact"/>
        <w:outlineLvl w:val="0"/>
        <w:rPr>
          <w:rFonts w:eastAsia="MS Mincho" w:cs="Arial"/>
          <w:szCs w:val="20"/>
        </w:rPr>
      </w:pPr>
      <w:r w:rsidRPr="00FC20A5">
        <w:rPr>
          <w:rFonts w:eastAsia="MS Mincho" w:cs="Arial"/>
          <w:b/>
          <w:szCs w:val="20"/>
        </w:rPr>
        <w:t>Lehman Bros.</w:t>
      </w:r>
      <w:r w:rsidRPr="00FC20A5">
        <w:rPr>
          <w:rFonts w:eastAsia="MS Mincho" w:cs="Arial"/>
          <w:szCs w:val="20"/>
        </w:rPr>
        <w:t xml:space="preserve"> in $400 million contract and fraud case in Tokyo District Court.</w:t>
      </w:r>
    </w:p>
    <w:p w:rsidR="00FC20A5" w:rsidRPr="00FC20A5" w:rsidRDefault="00FC20A5" w:rsidP="00FC20A5">
      <w:pPr>
        <w:numPr>
          <w:ilvl w:val="0"/>
          <w:numId w:val="33"/>
        </w:numPr>
        <w:spacing w:after="60" w:line="300" w:lineRule="exact"/>
        <w:outlineLvl w:val="0"/>
        <w:rPr>
          <w:rFonts w:eastAsia="MS Mincho" w:cs="Arial"/>
          <w:szCs w:val="20"/>
        </w:rPr>
      </w:pPr>
      <w:r w:rsidRPr="00FC20A5">
        <w:rPr>
          <w:rFonts w:eastAsia="MS Mincho" w:cs="Arial"/>
          <w:b/>
          <w:szCs w:val="20"/>
        </w:rPr>
        <w:t>Colgate-Palmolive</w:t>
      </w:r>
      <w:r w:rsidRPr="00FC20A5">
        <w:rPr>
          <w:rFonts w:eastAsia="MS Mincho" w:cs="Arial"/>
          <w:szCs w:val="20"/>
        </w:rPr>
        <w:t xml:space="preserve"> in a products liability case before the Osaka District Court involving Hills’ Science Diet pet food.</w:t>
      </w:r>
      <w:r w:rsidRPr="00FC20A5">
        <w:rPr>
          <w:rFonts w:eastAsia="MS Mincho" w:cs="Arial" w:hint="eastAsia"/>
          <w:szCs w:val="20"/>
          <w:lang w:eastAsia="ja-JP"/>
        </w:rPr>
        <w:t xml:space="preserve">  .</w:t>
      </w:r>
    </w:p>
    <w:p w:rsidR="00FC20A5" w:rsidRPr="00FC20A5" w:rsidRDefault="00FC20A5" w:rsidP="00FC20A5">
      <w:pPr>
        <w:numPr>
          <w:ilvl w:val="0"/>
          <w:numId w:val="33"/>
        </w:numPr>
        <w:spacing w:after="60" w:line="300" w:lineRule="exact"/>
        <w:outlineLvl w:val="0"/>
        <w:rPr>
          <w:rFonts w:eastAsia="MS Mincho" w:cs="Arial"/>
          <w:szCs w:val="20"/>
        </w:rPr>
      </w:pPr>
      <w:r w:rsidRPr="00FC20A5">
        <w:rPr>
          <w:rFonts w:eastAsia="MS Mincho" w:cs="Arial"/>
          <w:b/>
          <w:szCs w:val="20"/>
        </w:rPr>
        <w:t xml:space="preserve">Albemarle Corp. </w:t>
      </w:r>
      <w:r w:rsidRPr="00FC20A5">
        <w:rPr>
          <w:rFonts w:eastAsia="MS Mincho" w:cs="Arial"/>
          <w:szCs w:val="20"/>
        </w:rPr>
        <w:t>in a series of petitions for invalidity filed with the JPO, and a patent infringement suit filed against Kaneko in Tokyo District Court.</w:t>
      </w:r>
    </w:p>
    <w:p w:rsidR="00FC20A5" w:rsidRPr="00FC20A5" w:rsidRDefault="00FC20A5" w:rsidP="00FC20A5">
      <w:pPr>
        <w:numPr>
          <w:ilvl w:val="0"/>
          <w:numId w:val="33"/>
        </w:numPr>
        <w:spacing w:after="60" w:line="300" w:lineRule="exact"/>
        <w:outlineLvl w:val="0"/>
        <w:rPr>
          <w:rFonts w:eastAsia="MS Mincho" w:cs="Arial"/>
          <w:szCs w:val="20"/>
        </w:rPr>
      </w:pPr>
      <w:r w:rsidRPr="00FC20A5">
        <w:rPr>
          <w:rFonts w:eastAsia="MS Mincho" w:cs="Arial"/>
          <w:b/>
          <w:szCs w:val="20"/>
        </w:rPr>
        <w:t>Dell</w:t>
      </w:r>
      <w:r w:rsidRPr="00FC20A5">
        <w:rPr>
          <w:rFonts w:eastAsia="MS Mincho" w:cs="Arial"/>
          <w:szCs w:val="20"/>
        </w:rPr>
        <w:t xml:space="preserve"> in a $100 million dispute in Tokyo and Osaka district courts relating to transactions involving Dell goods and services.</w:t>
      </w:r>
    </w:p>
    <w:p w:rsidR="00FC20A5" w:rsidRPr="00FC20A5" w:rsidRDefault="00FC20A5" w:rsidP="00FC20A5">
      <w:pPr>
        <w:numPr>
          <w:ilvl w:val="0"/>
          <w:numId w:val="33"/>
        </w:numPr>
        <w:spacing w:after="60" w:line="300" w:lineRule="exact"/>
        <w:outlineLvl w:val="0"/>
        <w:rPr>
          <w:rFonts w:eastAsia="MS Mincho" w:cs="Arial"/>
          <w:szCs w:val="20"/>
        </w:rPr>
      </w:pPr>
      <w:r w:rsidRPr="00FC20A5">
        <w:rPr>
          <w:rFonts w:eastAsia="MS Mincho" w:cs="Arial"/>
          <w:b/>
          <w:szCs w:val="20"/>
        </w:rPr>
        <w:t xml:space="preserve">Motorola Japan </w:t>
      </w:r>
      <w:r w:rsidRPr="00FC20A5">
        <w:rPr>
          <w:rFonts w:eastAsia="MS Mincho" w:cs="Arial"/>
          <w:szCs w:val="20"/>
        </w:rPr>
        <w:t>in a $40 million dispute concerning a telecommunications equipment lease in Japan.</w:t>
      </w:r>
    </w:p>
    <w:p w:rsidR="00FC20A5" w:rsidRPr="00FC20A5" w:rsidRDefault="00FC20A5" w:rsidP="00FC20A5">
      <w:pPr>
        <w:numPr>
          <w:ilvl w:val="0"/>
          <w:numId w:val="33"/>
        </w:numPr>
        <w:spacing w:after="60" w:line="300" w:lineRule="exact"/>
        <w:outlineLvl w:val="0"/>
        <w:rPr>
          <w:rFonts w:eastAsia="MS Mincho" w:cs="Arial"/>
          <w:szCs w:val="20"/>
        </w:rPr>
      </w:pPr>
      <w:r w:rsidRPr="00FC20A5">
        <w:rPr>
          <w:rFonts w:eastAsia="MS Mincho" w:cs="Arial"/>
          <w:b/>
          <w:szCs w:val="20"/>
        </w:rPr>
        <w:t>AIG</w:t>
      </w:r>
      <w:r w:rsidRPr="00FC20A5">
        <w:rPr>
          <w:rFonts w:eastAsia="MS Mincho" w:cs="Arial"/>
          <w:szCs w:val="20"/>
        </w:rPr>
        <w:t xml:space="preserve"> in a series of disputes regarding real estate transactions with value of more than $100 million in Tokyo District Court.</w:t>
      </w:r>
    </w:p>
    <w:p w:rsidR="00FC20A5" w:rsidRPr="00FC20A5" w:rsidRDefault="00FC20A5" w:rsidP="00FC20A5">
      <w:pPr>
        <w:numPr>
          <w:ilvl w:val="0"/>
          <w:numId w:val="33"/>
        </w:numPr>
        <w:spacing w:after="60" w:line="300" w:lineRule="exact"/>
        <w:outlineLvl w:val="0"/>
        <w:rPr>
          <w:rFonts w:eastAsia="MS Mincho" w:cs="Arial"/>
          <w:szCs w:val="20"/>
        </w:rPr>
      </w:pPr>
      <w:r w:rsidRPr="00FC20A5">
        <w:rPr>
          <w:rFonts w:eastAsia="MS Mincho" w:cs="Arial"/>
          <w:b/>
          <w:szCs w:val="20"/>
        </w:rPr>
        <w:t>Limerick</w:t>
      </w:r>
      <w:r w:rsidRPr="00FC20A5">
        <w:rPr>
          <w:rFonts w:eastAsia="MS Mincho" w:cs="Arial"/>
          <w:szCs w:val="20"/>
        </w:rPr>
        <w:t xml:space="preserve"> in a $700 million dispute regarding construction of office tower complex in Tokyo District Court.</w:t>
      </w:r>
    </w:p>
    <w:p w:rsidR="00FC20A5" w:rsidRPr="00FC20A5" w:rsidRDefault="00FC20A5" w:rsidP="00FC20A5">
      <w:pPr>
        <w:numPr>
          <w:ilvl w:val="0"/>
          <w:numId w:val="33"/>
        </w:numPr>
        <w:spacing w:after="60" w:line="300" w:lineRule="exact"/>
        <w:outlineLvl w:val="0"/>
        <w:rPr>
          <w:rFonts w:eastAsia="MS Mincho" w:cs="Arial"/>
          <w:szCs w:val="20"/>
        </w:rPr>
      </w:pPr>
      <w:r w:rsidRPr="00FC20A5">
        <w:rPr>
          <w:rFonts w:eastAsia="MS Mincho" w:cs="Arial"/>
          <w:b/>
          <w:szCs w:val="20"/>
        </w:rPr>
        <w:t xml:space="preserve">Capmark </w:t>
      </w:r>
      <w:r w:rsidRPr="00FC20A5">
        <w:rPr>
          <w:rFonts w:eastAsia="MS Mincho" w:cs="Arial"/>
          <w:szCs w:val="20"/>
        </w:rPr>
        <w:t>in dispute regarding enforcement of guarantee in Guernsey Royal Court and Tokyo District Court.</w:t>
      </w:r>
    </w:p>
    <w:p w:rsidR="00FC20A5" w:rsidRDefault="00FC20A5" w:rsidP="00FC20A5">
      <w:pPr>
        <w:numPr>
          <w:ilvl w:val="0"/>
          <w:numId w:val="33"/>
        </w:numPr>
        <w:spacing w:after="60" w:line="300" w:lineRule="exact"/>
        <w:outlineLvl w:val="0"/>
        <w:rPr>
          <w:rFonts w:eastAsia="MS Mincho" w:cs="Arial"/>
          <w:szCs w:val="20"/>
        </w:rPr>
      </w:pPr>
      <w:r w:rsidRPr="00FC20A5">
        <w:rPr>
          <w:rFonts w:eastAsia="MS Mincho" w:cs="Arial"/>
          <w:b/>
          <w:szCs w:val="20"/>
        </w:rPr>
        <w:t>CB Richard Ellis</w:t>
      </w:r>
      <w:r w:rsidRPr="00FC20A5">
        <w:rPr>
          <w:rFonts w:eastAsia="MS Mincho" w:cs="Arial"/>
          <w:szCs w:val="20"/>
        </w:rPr>
        <w:t xml:space="preserve"> in dispute in Tokyo District Court regarding purchase and sale contracts for land and buildings in Tokyo.</w:t>
      </w:r>
    </w:p>
    <w:p w:rsidR="00FC20A5" w:rsidRPr="00FC20A5" w:rsidRDefault="00FC20A5" w:rsidP="00FC20A5">
      <w:pPr>
        <w:pStyle w:val="MoFoSubheading"/>
        <w:rPr>
          <w:rFonts w:ascii="HelveticaNeue LT 57 Cn" w:hAnsi="HelveticaNeue LT 57 Cn"/>
        </w:rPr>
      </w:pPr>
      <w:r w:rsidRPr="00FC20A5">
        <w:rPr>
          <w:rFonts w:ascii="HelveticaNeue LT 57 Cn" w:hAnsi="HelveticaNeue LT 57 Cn"/>
          <w:sz w:val="28"/>
        </w:rPr>
        <w:t>SIGNIFICANT ARBITRATION CASES</w:t>
      </w:r>
    </w:p>
    <w:p w:rsidR="00FC20A5" w:rsidRDefault="00FC20A5" w:rsidP="00FC20A5">
      <w:pPr>
        <w:pStyle w:val="MoFoBulletsL1"/>
        <w:numPr>
          <w:ilvl w:val="0"/>
          <w:numId w:val="33"/>
        </w:numPr>
      </w:pPr>
      <w:r w:rsidRPr="00E305EF">
        <w:t>(CIETAC, Beijing)</w:t>
      </w:r>
      <w:r>
        <w:rPr>
          <w:rFonts w:hint="eastAsia"/>
          <w:lang w:eastAsia="ja-JP"/>
        </w:rPr>
        <w:t xml:space="preserve"> </w:t>
      </w:r>
      <w:r>
        <w:rPr>
          <w:lang w:eastAsia="ja-JP"/>
        </w:rPr>
        <w:t>–</w:t>
      </w:r>
      <w:r>
        <w:rPr>
          <w:rFonts w:hint="eastAsia"/>
          <w:lang w:eastAsia="ja-JP"/>
        </w:rPr>
        <w:t xml:space="preserve"> </w:t>
      </w:r>
      <w:r w:rsidRPr="00E305EF">
        <w:rPr>
          <w:b/>
        </w:rPr>
        <w:t>U.S. industrial gases company</w:t>
      </w:r>
      <w:r w:rsidRPr="00E305EF">
        <w:t xml:space="preserve"> in an arbitration with a Chinese state-owned oil and gas corporation arising out of an agreement to build an industrial gas plant. </w:t>
      </w:r>
    </w:p>
    <w:p w:rsidR="00FC20A5" w:rsidRPr="00E305EF" w:rsidRDefault="00FC20A5" w:rsidP="00FC20A5">
      <w:pPr>
        <w:pStyle w:val="MoFoBulletsL1"/>
        <w:numPr>
          <w:ilvl w:val="0"/>
          <w:numId w:val="33"/>
        </w:numPr>
      </w:pPr>
      <w:r w:rsidRPr="00E305EF">
        <w:t>(CIETAC, Beijing)</w:t>
      </w:r>
      <w:r>
        <w:rPr>
          <w:rFonts w:hint="eastAsia"/>
          <w:lang w:eastAsia="ja-JP"/>
        </w:rPr>
        <w:t xml:space="preserve"> </w:t>
      </w:r>
      <w:r>
        <w:rPr>
          <w:lang w:eastAsia="ja-JP"/>
        </w:rPr>
        <w:t>–</w:t>
      </w:r>
      <w:r>
        <w:rPr>
          <w:rFonts w:hint="eastAsia"/>
          <w:lang w:eastAsia="ja-JP"/>
        </w:rPr>
        <w:t xml:space="preserve"> </w:t>
      </w:r>
      <w:r w:rsidRPr="00E305EF">
        <w:rPr>
          <w:b/>
        </w:rPr>
        <w:t>U.S. industrial gases company</w:t>
      </w:r>
      <w:r w:rsidRPr="00E305EF">
        <w:t xml:space="preserve"> in an arbitration with a Chinese</w:t>
      </w:r>
      <w:r>
        <w:rPr>
          <w:rFonts w:hint="eastAsia"/>
          <w:lang w:eastAsia="ja-JP"/>
        </w:rPr>
        <w:t xml:space="preserve"> municipality </w:t>
      </w:r>
      <w:r w:rsidRPr="00E305EF">
        <w:t xml:space="preserve">and </w:t>
      </w:r>
      <w:r>
        <w:rPr>
          <w:rFonts w:hint="eastAsia"/>
          <w:lang w:eastAsia="ja-JP"/>
        </w:rPr>
        <w:t>arising out of a joint venture for the production of industrial gases</w:t>
      </w:r>
      <w:r w:rsidRPr="00E305EF">
        <w:t>.</w:t>
      </w:r>
    </w:p>
    <w:p w:rsidR="00FC20A5" w:rsidRPr="00E305EF" w:rsidRDefault="00FC20A5" w:rsidP="00FC20A5">
      <w:pPr>
        <w:pStyle w:val="MoFoBulletsL1"/>
        <w:numPr>
          <w:ilvl w:val="0"/>
          <w:numId w:val="33"/>
        </w:numPr>
      </w:pPr>
      <w:r w:rsidRPr="00E305EF">
        <w:t>(SIAC, Singapore)</w:t>
      </w:r>
      <w:r>
        <w:rPr>
          <w:lang w:eastAsia="ja-JP"/>
        </w:rPr>
        <w:t>—</w:t>
      </w:r>
      <w:r w:rsidRPr="00E305EF">
        <w:rPr>
          <w:b/>
        </w:rPr>
        <w:t xml:space="preserve"> Chinese home appliance manufacturer</w:t>
      </w:r>
      <w:r w:rsidRPr="00E305EF">
        <w:t xml:space="preserve"> in two arbitrations seated in Singapore arising from alleged breaches of distribution agreements with an Israeli company. </w:t>
      </w:r>
    </w:p>
    <w:p w:rsidR="00FC20A5" w:rsidRPr="00E305EF" w:rsidRDefault="00FC20A5" w:rsidP="00FC20A5">
      <w:pPr>
        <w:pStyle w:val="MoFoBulletsL1"/>
        <w:numPr>
          <w:ilvl w:val="0"/>
          <w:numId w:val="33"/>
        </w:numPr>
      </w:pPr>
      <w:r w:rsidRPr="00E305EF">
        <w:t>(HKIAC, Hong Kong)</w:t>
      </w:r>
      <w:r>
        <w:rPr>
          <w:rFonts w:hint="eastAsia"/>
          <w:lang w:eastAsia="ja-JP"/>
        </w:rPr>
        <w:t xml:space="preserve"> </w:t>
      </w:r>
      <w:r>
        <w:rPr>
          <w:lang w:eastAsia="ja-JP"/>
        </w:rPr>
        <w:t>–</w:t>
      </w:r>
      <w:r>
        <w:rPr>
          <w:rFonts w:hint="eastAsia"/>
          <w:lang w:eastAsia="ja-JP"/>
        </w:rPr>
        <w:t xml:space="preserve"> </w:t>
      </w:r>
      <w:r>
        <w:rPr>
          <w:rFonts w:hint="eastAsia"/>
          <w:b/>
          <w:lang w:eastAsia="ja-JP"/>
        </w:rPr>
        <w:t>Ma</w:t>
      </w:r>
      <w:r w:rsidRPr="00E305EF">
        <w:rPr>
          <w:b/>
        </w:rPr>
        <w:t>nufacturer of technical and creative paper stock</w:t>
      </w:r>
      <w:r w:rsidRPr="00E305EF">
        <w:t xml:space="preserve"> in an HKIAC arbitration arising out of a dispute related to a joint venture agreement in China to manufacture specialty paper. </w:t>
      </w:r>
    </w:p>
    <w:p w:rsidR="00FC20A5" w:rsidRDefault="00FC20A5" w:rsidP="00FC20A5">
      <w:pPr>
        <w:pStyle w:val="MoFoBulletsL1"/>
        <w:numPr>
          <w:ilvl w:val="0"/>
          <w:numId w:val="33"/>
        </w:numPr>
      </w:pPr>
      <w:r>
        <w:t xml:space="preserve"> </w:t>
      </w:r>
      <w:r>
        <w:rPr>
          <w:rFonts w:hint="eastAsia"/>
          <w:lang w:eastAsia="ja-JP"/>
        </w:rPr>
        <w:t xml:space="preserve">(SIAC, Singapore) </w:t>
      </w:r>
      <w:r>
        <w:rPr>
          <w:lang w:eastAsia="ja-JP"/>
        </w:rPr>
        <w:t>–</w:t>
      </w:r>
      <w:r>
        <w:rPr>
          <w:rFonts w:hint="eastAsia"/>
          <w:lang w:eastAsia="ja-JP"/>
        </w:rPr>
        <w:t xml:space="preserve"> </w:t>
      </w:r>
      <w:r w:rsidRPr="00A65A9A">
        <w:rPr>
          <w:rFonts w:hint="eastAsia"/>
          <w:b/>
          <w:lang w:eastAsia="ja-JP"/>
        </w:rPr>
        <w:t>Chinese energy  company</w:t>
      </w:r>
      <w:r>
        <w:rPr>
          <w:rFonts w:hint="eastAsia"/>
          <w:lang w:eastAsia="ja-JP"/>
        </w:rPr>
        <w:t xml:space="preserve"> in an arbitration against an Indonesian mining company arising out of a coal supply agreement</w:t>
      </w:r>
    </w:p>
    <w:p w:rsidR="00FC20A5" w:rsidRDefault="00FC20A5" w:rsidP="00FC20A5">
      <w:pPr>
        <w:pStyle w:val="MoFoBulletsL1"/>
        <w:numPr>
          <w:ilvl w:val="0"/>
          <w:numId w:val="33"/>
        </w:numPr>
      </w:pPr>
      <w:r>
        <w:rPr>
          <w:rFonts w:hint="eastAsia"/>
          <w:lang w:eastAsia="ja-JP"/>
        </w:rPr>
        <w:t xml:space="preserve"> </w:t>
      </w:r>
      <w:r>
        <w:t xml:space="preserve">(CIETAC, Beijing) – </w:t>
      </w:r>
      <w:r w:rsidRPr="00855B54">
        <w:rPr>
          <w:b/>
        </w:rPr>
        <w:t>NBA subsidiary</w:t>
      </w:r>
      <w:r>
        <w:t xml:space="preserve"> in a dispute with a state-owned enterprise arising out of a marketing agreement.</w:t>
      </w:r>
    </w:p>
    <w:p w:rsidR="00FC20A5" w:rsidRDefault="00FC20A5" w:rsidP="00FC20A5">
      <w:pPr>
        <w:pStyle w:val="MoFoBulletsL1"/>
        <w:numPr>
          <w:ilvl w:val="0"/>
          <w:numId w:val="33"/>
        </w:numPr>
      </w:pPr>
      <w:r>
        <w:t xml:space="preserve">(ICC, Brazil) – </w:t>
      </w:r>
      <w:r w:rsidRPr="00855B54">
        <w:rPr>
          <w:b/>
        </w:rPr>
        <w:t>Major Japanese conglomerate</w:t>
      </w:r>
      <w:r>
        <w:t xml:space="preserve"> in ICC arbitration arising out of biofuel investment and development project.</w:t>
      </w:r>
    </w:p>
    <w:p w:rsidR="00FC20A5" w:rsidRDefault="00FC20A5" w:rsidP="00FC20A5">
      <w:pPr>
        <w:pStyle w:val="MoFoBulletsL1"/>
        <w:numPr>
          <w:ilvl w:val="0"/>
          <w:numId w:val="33"/>
        </w:numPr>
      </w:pPr>
      <w:r>
        <w:t xml:space="preserve">(KLRCA, Kuala Lumpur) – </w:t>
      </w:r>
      <w:r w:rsidRPr="00855B54">
        <w:rPr>
          <w:b/>
        </w:rPr>
        <w:t>Japanese conglomerate</w:t>
      </w:r>
      <w:r>
        <w:t xml:space="preserve"> in dispute with power plant owner arising out of EPC contract for construction of a steam turbine power plant.</w:t>
      </w:r>
    </w:p>
    <w:p w:rsidR="00FC20A5" w:rsidRDefault="00FC20A5" w:rsidP="00FC20A5">
      <w:pPr>
        <w:pStyle w:val="MoFoBulletsL1"/>
        <w:numPr>
          <w:ilvl w:val="0"/>
          <w:numId w:val="33"/>
        </w:numPr>
      </w:pPr>
      <w:r>
        <w:t xml:space="preserve">(HKIAC, Hong Kong) – </w:t>
      </w:r>
      <w:r w:rsidRPr="00855B54">
        <w:rPr>
          <w:b/>
        </w:rPr>
        <w:t>Chinese battery company</w:t>
      </w:r>
      <w:r>
        <w:t xml:space="preserve"> in dispute with corporate headset consumer call center regarding alleged breach of warranty and products</w:t>
      </w:r>
      <w:r>
        <w:rPr>
          <w:rFonts w:hint="eastAsia"/>
        </w:rPr>
        <w:t>.</w:t>
      </w:r>
    </w:p>
    <w:p w:rsidR="00FC20A5" w:rsidRDefault="00FC20A5" w:rsidP="00FC20A5">
      <w:pPr>
        <w:pStyle w:val="MoFoBulletsL1"/>
        <w:numPr>
          <w:ilvl w:val="0"/>
          <w:numId w:val="33"/>
        </w:numPr>
      </w:pPr>
      <w:r>
        <w:t xml:space="preserve">(JCAA, Tokyo) – </w:t>
      </w:r>
      <w:r w:rsidRPr="00855B54">
        <w:rPr>
          <w:b/>
        </w:rPr>
        <w:t>Biotech startup</w:t>
      </w:r>
      <w:r>
        <w:t xml:space="preserve"> in dispute with licensor arising out of a license and development agreement for a new drug product.</w:t>
      </w:r>
    </w:p>
    <w:p w:rsidR="00FC20A5" w:rsidRDefault="00FC20A5" w:rsidP="00FC20A5">
      <w:pPr>
        <w:pStyle w:val="MoFoBulletsL1"/>
        <w:numPr>
          <w:ilvl w:val="0"/>
          <w:numId w:val="33"/>
        </w:numPr>
      </w:pPr>
      <w:r>
        <w:t xml:space="preserve">(JCAA, Tokyo) – </w:t>
      </w:r>
      <w:r w:rsidRPr="00855B54">
        <w:rPr>
          <w:b/>
        </w:rPr>
        <w:t>Indian software development company</w:t>
      </w:r>
      <w:r>
        <w:t xml:space="preserve"> in dispute with US Insurance company arising out of software development agreement.</w:t>
      </w:r>
    </w:p>
    <w:p w:rsidR="00FC20A5" w:rsidRDefault="00FC20A5" w:rsidP="00FC20A5">
      <w:pPr>
        <w:pStyle w:val="MoFoBulletsL1"/>
        <w:numPr>
          <w:ilvl w:val="0"/>
          <w:numId w:val="33"/>
        </w:numPr>
      </w:pPr>
      <w:r>
        <w:t xml:space="preserve">(JAMS, Los Angeles) – </w:t>
      </w:r>
      <w:r w:rsidRPr="00855B54">
        <w:rPr>
          <w:b/>
        </w:rPr>
        <w:t>A Chinese telecommunications company</w:t>
      </w:r>
      <w:r>
        <w:t xml:space="preserve"> in a dispute arising out of an investment transaction.</w:t>
      </w:r>
    </w:p>
    <w:p w:rsidR="00FC20A5" w:rsidRDefault="00FC20A5" w:rsidP="00FC20A5">
      <w:pPr>
        <w:pStyle w:val="MoFoBulletsL1"/>
        <w:numPr>
          <w:ilvl w:val="0"/>
          <w:numId w:val="33"/>
        </w:numPr>
      </w:pPr>
      <w:r>
        <w:t xml:space="preserve">(AAA, New York) – </w:t>
      </w:r>
      <w:r w:rsidRPr="00855B54">
        <w:rPr>
          <w:b/>
        </w:rPr>
        <w:t>A Japanese aircraft engine manufacturer</w:t>
      </w:r>
      <w:r>
        <w:t xml:space="preserve"> in a dispute with aircraft leasing company arising out of the repair of aircraft engines.</w:t>
      </w:r>
    </w:p>
    <w:p w:rsidR="00FC20A5" w:rsidRDefault="00FC20A5" w:rsidP="00FC20A5">
      <w:pPr>
        <w:pStyle w:val="MoFoBulletsL1"/>
        <w:numPr>
          <w:ilvl w:val="0"/>
          <w:numId w:val="33"/>
        </w:numPr>
      </w:pPr>
      <w:r>
        <w:t xml:space="preserve">(HKIAC, Hong Kong) – </w:t>
      </w:r>
      <w:r w:rsidRPr="00855B54">
        <w:rPr>
          <w:b/>
        </w:rPr>
        <w:t>Japanese electronics company</w:t>
      </w:r>
      <w:r>
        <w:t xml:space="preserve"> in dispute with sellers of Chinese battery company in an arbitration involving the breach of a share purchase agreement.</w:t>
      </w:r>
    </w:p>
    <w:p w:rsidR="00FC20A5" w:rsidRDefault="00FC20A5" w:rsidP="00FC20A5">
      <w:pPr>
        <w:pStyle w:val="MoFoBulletsL1"/>
        <w:numPr>
          <w:ilvl w:val="0"/>
          <w:numId w:val="33"/>
        </w:numPr>
      </w:pPr>
      <w:r>
        <w:t xml:space="preserve">(HKIAC, Hong Kong) – </w:t>
      </w:r>
      <w:r w:rsidRPr="00855B54">
        <w:rPr>
          <w:b/>
        </w:rPr>
        <w:t>An offshore telecommunications company</w:t>
      </w:r>
      <w:r>
        <w:t xml:space="preserve"> in dispute with Chinese telecommunications company in an arbitration involving the breach of an asset purchase agreement</w:t>
      </w:r>
      <w:r>
        <w:rPr>
          <w:rFonts w:hint="eastAsia"/>
        </w:rPr>
        <w:t>.</w:t>
      </w:r>
    </w:p>
    <w:p w:rsidR="00FC20A5" w:rsidRDefault="00FC20A5" w:rsidP="00FC20A5">
      <w:pPr>
        <w:pStyle w:val="MoFoBulletsL1"/>
        <w:numPr>
          <w:ilvl w:val="0"/>
          <w:numId w:val="33"/>
        </w:numPr>
      </w:pPr>
      <w:r>
        <w:t xml:space="preserve">(JCAA, Tokyo) – </w:t>
      </w:r>
      <w:r w:rsidRPr="00855B54">
        <w:rPr>
          <w:b/>
        </w:rPr>
        <w:t>A Japanese joint venture partner</w:t>
      </w:r>
      <w:r>
        <w:t xml:space="preserve"> in a dispute between the U.S. partner and joint venture regarding technology licensing with respect to semiconductor manufacturing equipment</w:t>
      </w:r>
      <w:r>
        <w:rPr>
          <w:rFonts w:hint="eastAsia"/>
        </w:rPr>
        <w:t>.</w:t>
      </w:r>
      <w:r>
        <w:t xml:space="preserve"> </w:t>
      </w:r>
    </w:p>
    <w:p w:rsidR="00FC20A5" w:rsidRDefault="00FC20A5" w:rsidP="00FC20A5">
      <w:pPr>
        <w:pStyle w:val="MoFoBulletsL1"/>
        <w:numPr>
          <w:ilvl w:val="0"/>
          <w:numId w:val="33"/>
        </w:numPr>
      </w:pPr>
      <w:r>
        <w:t xml:space="preserve">(SIAC, Singapore) – </w:t>
      </w:r>
      <w:r w:rsidRPr="00855B54">
        <w:rPr>
          <w:b/>
        </w:rPr>
        <w:t xml:space="preserve">Luxury hotel chain </w:t>
      </w:r>
      <w:r>
        <w:t>in dispute with developers regarding potential hotel development in Africa</w:t>
      </w:r>
      <w:r>
        <w:rPr>
          <w:rFonts w:hint="eastAsia"/>
        </w:rPr>
        <w:t>.</w:t>
      </w:r>
    </w:p>
    <w:p w:rsidR="00FC20A5" w:rsidRDefault="00FC20A5" w:rsidP="00FC20A5">
      <w:pPr>
        <w:pStyle w:val="MoFoBulletsL1"/>
        <w:numPr>
          <w:ilvl w:val="0"/>
          <w:numId w:val="33"/>
        </w:numPr>
      </w:pPr>
      <w:r>
        <w:t xml:space="preserve">(CIETAC, Beijing) – </w:t>
      </w:r>
      <w:r w:rsidRPr="00855B54">
        <w:rPr>
          <w:b/>
        </w:rPr>
        <w:t>WFOE</w:t>
      </w:r>
      <w:r>
        <w:t xml:space="preserve"> </w:t>
      </w:r>
      <w:r w:rsidRPr="00855B54">
        <w:rPr>
          <w:b/>
        </w:rPr>
        <w:t>and</w:t>
      </w:r>
      <w:r>
        <w:t xml:space="preserve"> </w:t>
      </w:r>
      <w:r w:rsidRPr="00855B54">
        <w:rPr>
          <w:b/>
        </w:rPr>
        <w:t>offshore parent</w:t>
      </w:r>
      <w:r>
        <w:t xml:space="preserve"> in arbitration $350 million dispute arising out of a real estate development and sales agreement</w:t>
      </w:r>
      <w:r>
        <w:rPr>
          <w:rFonts w:hint="eastAsia"/>
        </w:rPr>
        <w:t>.</w:t>
      </w:r>
    </w:p>
    <w:p w:rsidR="00FC20A5" w:rsidRDefault="00FC20A5" w:rsidP="00FC20A5">
      <w:pPr>
        <w:pStyle w:val="MoFoBulletsL1"/>
        <w:numPr>
          <w:ilvl w:val="0"/>
          <w:numId w:val="33"/>
        </w:numPr>
      </w:pPr>
      <w:r>
        <w:t xml:space="preserve">(ICC, New York) – </w:t>
      </w:r>
      <w:r w:rsidRPr="00855B54">
        <w:rPr>
          <w:b/>
        </w:rPr>
        <w:t xml:space="preserve">Global Japanese equipment manufacturer </w:t>
      </w:r>
      <w:r>
        <w:t>in dispute concerning steam turbine power plant in Brazil</w:t>
      </w:r>
      <w:r>
        <w:rPr>
          <w:rFonts w:hint="eastAsia"/>
        </w:rPr>
        <w:t>.</w:t>
      </w:r>
      <w:r>
        <w:t xml:space="preserve"> </w:t>
      </w:r>
    </w:p>
    <w:p w:rsidR="00FC20A5" w:rsidRDefault="00FC20A5" w:rsidP="00FC20A5">
      <w:pPr>
        <w:pStyle w:val="MoFoBulletsL1"/>
        <w:numPr>
          <w:ilvl w:val="0"/>
          <w:numId w:val="33"/>
        </w:numPr>
      </w:pPr>
      <w:r>
        <w:t xml:space="preserve">(ICC, Paris) – </w:t>
      </w:r>
      <w:r w:rsidRPr="00855B54">
        <w:t>U.S. manufacturer of global satellite equipment</w:t>
      </w:r>
      <w:r>
        <w:t xml:space="preserve"> against former distributor. </w:t>
      </w:r>
    </w:p>
    <w:p w:rsidR="00FC20A5" w:rsidRDefault="00FC20A5" w:rsidP="00FC20A5">
      <w:pPr>
        <w:pStyle w:val="MoFoBulletsL1"/>
        <w:numPr>
          <w:ilvl w:val="0"/>
          <w:numId w:val="33"/>
        </w:numPr>
      </w:pPr>
      <w:r>
        <w:t xml:space="preserve">(ICC, Zurich) – </w:t>
      </w:r>
      <w:r w:rsidRPr="00855B54">
        <w:rPr>
          <w:b/>
        </w:rPr>
        <w:t>Global Japanese conglomerate</w:t>
      </w:r>
      <w:r>
        <w:t xml:space="preserve"> in arbitration relating to steel mill construction project in Brazil</w:t>
      </w:r>
      <w:r>
        <w:rPr>
          <w:rFonts w:hint="eastAsia"/>
        </w:rPr>
        <w:t>.</w:t>
      </w:r>
    </w:p>
    <w:p w:rsidR="00FC20A5" w:rsidRDefault="00FC20A5" w:rsidP="00FC20A5">
      <w:pPr>
        <w:pStyle w:val="MoFoBulletsL1"/>
        <w:numPr>
          <w:ilvl w:val="0"/>
          <w:numId w:val="33"/>
        </w:numPr>
      </w:pPr>
      <w:r>
        <w:t xml:space="preserve">(UNCITRAL arbitration, Kuala Lumpur) – </w:t>
      </w:r>
      <w:r w:rsidRPr="00855B54">
        <w:rPr>
          <w:b/>
        </w:rPr>
        <w:t xml:space="preserve">Major Korean conglomerate </w:t>
      </w:r>
      <w:r>
        <w:t>in construction dispute involving natural gas project in Indonesia</w:t>
      </w:r>
      <w:r>
        <w:rPr>
          <w:rFonts w:hint="eastAsia"/>
        </w:rPr>
        <w:t>.</w:t>
      </w:r>
    </w:p>
    <w:p w:rsidR="00FC20A5" w:rsidRDefault="00FC20A5" w:rsidP="00FC20A5">
      <w:pPr>
        <w:pStyle w:val="MoFoBulletsL1"/>
        <w:numPr>
          <w:ilvl w:val="0"/>
          <w:numId w:val="33"/>
        </w:numPr>
      </w:pPr>
      <w:r w:rsidRPr="00CA3EDD">
        <w:rPr>
          <w:b/>
          <w:i/>
        </w:rPr>
        <w:t>Deloitte Noraudit v. Deloitte Touche Tohmatsu International</w:t>
      </w:r>
      <w:r>
        <w:t xml:space="preserve"> (United States Court of Appeals, Second Circuit) – Successfully obtained published opinion unanimously reversing District Court order denying petition to compel arbitration on novel grounds</w:t>
      </w:r>
      <w:r>
        <w:rPr>
          <w:rFonts w:hint="eastAsia"/>
        </w:rPr>
        <w:t>.</w:t>
      </w:r>
      <w:r>
        <w:t xml:space="preserve"> </w:t>
      </w:r>
    </w:p>
    <w:p w:rsidR="00FC20A5" w:rsidRDefault="00FC20A5" w:rsidP="00FC20A5">
      <w:pPr>
        <w:pStyle w:val="MoFoBulletsL1"/>
        <w:numPr>
          <w:ilvl w:val="0"/>
          <w:numId w:val="33"/>
        </w:numPr>
      </w:pPr>
      <w:r>
        <w:t>(AAA, New York)</w:t>
      </w:r>
      <w:r>
        <w:rPr>
          <w:rFonts w:hint="eastAsia"/>
        </w:rPr>
        <w:t xml:space="preserve"> </w:t>
      </w:r>
      <w:r>
        <w:rPr>
          <w:rFonts w:hint="eastAsia"/>
        </w:rPr>
        <w:t>–</w:t>
      </w:r>
      <w:r>
        <w:rPr>
          <w:rFonts w:hint="eastAsia"/>
        </w:rPr>
        <w:t xml:space="preserve"> </w:t>
      </w:r>
      <w:r>
        <w:t xml:space="preserve">Series of 35 arbitrations on behalf of </w:t>
      </w:r>
      <w:r w:rsidRPr="00CA3EDD">
        <w:rPr>
          <w:b/>
        </w:rPr>
        <w:t xml:space="preserve">major international bank </w:t>
      </w:r>
      <w:r>
        <w:t>against its political risk insurer, AIG, for losses occurring in several African countries</w:t>
      </w:r>
      <w:r>
        <w:rPr>
          <w:rFonts w:hint="eastAsia"/>
        </w:rPr>
        <w:t>.</w:t>
      </w:r>
      <w:r>
        <w:t xml:space="preserve"> </w:t>
      </w:r>
    </w:p>
    <w:p w:rsidR="00FC20A5" w:rsidRDefault="00FC20A5" w:rsidP="00FC20A5">
      <w:pPr>
        <w:pStyle w:val="MoFoBulletsL1"/>
        <w:numPr>
          <w:ilvl w:val="0"/>
          <w:numId w:val="33"/>
        </w:numPr>
      </w:pPr>
      <w:r>
        <w:t>(LCIA, London)</w:t>
      </w:r>
      <w:r>
        <w:rPr>
          <w:rFonts w:hint="eastAsia"/>
        </w:rPr>
        <w:t xml:space="preserve"> </w:t>
      </w:r>
      <w:r>
        <w:rPr>
          <w:rFonts w:hint="eastAsia"/>
        </w:rPr>
        <w:t>–</w:t>
      </w:r>
      <w:r>
        <w:t xml:space="preserve"> </w:t>
      </w:r>
      <w:r w:rsidRPr="00CA3EDD">
        <w:rPr>
          <w:b/>
        </w:rPr>
        <w:t>Big four accounting firm</w:t>
      </w:r>
      <w:r>
        <w:t xml:space="preserve"> in dispute involving use of the client’s name in Cyprus by former member of the organization which was not selected to be the organization member in the new organization resulting from merger with another big six accounting firm</w:t>
      </w:r>
      <w:r>
        <w:rPr>
          <w:rFonts w:hint="eastAsia"/>
        </w:rPr>
        <w:t>.</w:t>
      </w:r>
      <w:r>
        <w:t xml:space="preserve"> </w:t>
      </w:r>
    </w:p>
    <w:p w:rsidR="00FC20A5" w:rsidRDefault="00FC20A5" w:rsidP="00FC20A5">
      <w:pPr>
        <w:pStyle w:val="MoFoBulletsL1"/>
        <w:numPr>
          <w:ilvl w:val="0"/>
          <w:numId w:val="33"/>
        </w:numPr>
      </w:pPr>
      <w:r>
        <w:t xml:space="preserve">(ICC, Paris, France) – </w:t>
      </w:r>
      <w:r w:rsidRPr="00A76C7B">
        <w:rPr>
          <w:b/>
        </w:rPr>
        <w:t>One of largest Italian pharmaceutical companies</w:t>
      </w:r>
      <w:r>
        <w:t xml:space="preserve"> in a breach of contract and patent infringement arbitration against an Irish company involving controlled release technology for medical devices, i.e., the nicotine patch</w:t>
      </w:r>
      <w:r>
        <w:rPr>
          <w:rFonts w:hint="eastAsia"/>
        </w:rPr>
        <w:t>.</w:t>
      </w:r>
      <w:r>
        <w:t xml:space="preserve"> </w:t>
      </w:r>
    </w:p>
    <w:p w:rsidR="00FC20A5" w:rsidRDefault="00FC20A5" w:rsidP="00FC20A5">
      <w:pPr>
        <w:pStyle w:val="MoFoBulletsL1"/>
        <w:numPr>
          <w:ilvl w:val="0"/>
          <w:numId w:val="33"/>
        </w:numPr>
      </w:pPr>
      <w:r>
        <w:t>(ICC, New York)</w:t>
      </w:r>
      <w:r>
        <w:rPr>
          <w:rFonts w:hint="eastAsia"/>
        </w:rPr>
        <w:t xml:space="preserve"> </w:t>
      </w:r>
      <w:r>
        <w:rPr>
          <w:rFonts w:hint="eastAsia"/>
        </w:rPr>
        <w:t>–</w:t>
      </w:r>
      <w:r>
        <w:t xml:space="preserve"> </w:t>
      </w:r>
      <w:r w:rsidRPr="001B0CCC">
        <w:rPr>
          <w:b/>
        </w:rPr>
        <w:t>California software developer</w:t>
      </w:r>
      <w:r>
        <w:t xml:space="preserve"> in a breach of product development contract arbitration claims against British set-top box manufacturer involving interactive educational software and set-top box technology</w:t>
      </w:r>
      <w:r>
        <w:rPr>
          <w:rFonts w:hint="eastAsia"/>
        </w:rPr>
        <w:t>.</w:t>
      </w:r>
      <w:r>
        <w:t xml:space="preserve"> </w:t>
      </w:r>
    </w:p>
    <w:p w:rsidR="00FC20A5" w:rsidRDefault="00FC20A5" w:rsidP="00FC20A5">
      <w:pPr>
        <w:pStyle w:val="MoFoBulletsL1"/>
        <w:numPr>
          <w:ilvl w:val="0"/>
          <w:numId w:val="33"/>
        </w:numPr>
      </w:pPr>
      <w:r>
        <w:t>(AAA, San Diego, CA)</w:t>
      </w:r>
      <w:r>
        <w:rPr>
          <w:rFonts w:hint="eastAsia"/>
        </w:rPr>
        <w:t xml:space="preserve"> </w:t>
      </w:r>
      <w:r>
        <w:rPr>
          <w:rFonts w:hint="eastAsia"/>
        </w:rPr>
        <w:t>–</w:t>
      </w:r>
      <w:r>
        <w:rPr>
          <w:rFonts w:hint="eastAsia"/>
        </w:rPr>
        <w:t xml:space="preserve"> </w:t>
      </w:r>
      <w:r>
        <w:rPr>
          <w:b/>
        </w:rPr>
        <w:t>I</w:t>
      </w:r>
      <w:r w:rsidRPr="001B0CCC">
        <w:rPr>
          <w:b/>
        </w:rPr>
        <w:t>ndividual inventor</w:t>
      </w:r>
      <w:r>
        <w:t xml:space="preserve"> in a breach of contract and declaratory judgment action, involving the ownership of optical scanning technology, including more than two dozen patents obtained by him</w:t>
      </w:r>
      <w:r>
        <w:rPr>
          <w:rFonts w:hint="eastAsia"/>
        </w:rPr>
        <w:t>.</w:t>
      </w:r>
      <w:r>
        <w:t xml:space="preserve"> Two separate cases, one against one defendant in federal court and one by another company against the inventor in state court, were successfully consolidated over the opposition of the defendants into a single arbitration. </w:t>
      </w:r>
    </w:p>
    <w:p w:rsidR="00FC20A5" w:rsidRDefault="00FC20A5" w:rsidP="00FC20A5">
      <w:pPr>
        <w:pStyle w:val="MoFoBulletsL1"/>
        <w:numPr>
          <w:ilvl w:val="0"/>
          <w:numId w:val="33"/>
        </w:numPr>
      </w:pPr>
      <w:r>
        <w:t>(Iran-U.S. Claims Tribunal, Hague, Netherlands)</w:t>
      </w:r>
      <w:r>
        <w:rPr>
          <w:rFonts w:hint="eastAsia"/>
        </w:rPr>
        <w:t xml:space="preserve"> </w:t>
      </w:r>
      <w:r>
        <w:rPr>
          <w:rFonts w:hint="eastAsia"/>
        </w:rPr>
        <w:t>–</w:t>
      </w:r>
      <w:r>
        <w:t xml:space="preserve"> </w:t>
      </w:r>
      <w:r w:rsidRPr="001B0CCC">
        <w:rPr>
          <w:b/>
        </w:rPr>
        <w:t>American citizen</w:t>
      </w:r>
      <w:r>
        <w:t xml:space="preserve"> in claims for compensation for confiscated chemical and textile plants.</w:t>
      </w:r>
    </w:p>
    <w:p w:rsidR="00FC20A5" w:rsidRDefault="00FC20A5" w:rsidP="00FC20A5">
      <w:pPr>
        <w:pStyle w:val="MoFoBulletsL1"/>
        <w:numPr>
          <w:ilvl w:val="0"/>
          <w:numId w:val="33"/>
        </w:numPr>
      </w:pPr>
      <w:r>
        <w:t>(AAA, New York)</w:t>
      </w:r>
      <w:r>
        <w:rPr>
          <w:rFonts w:hint="eastAsia"/>
        </w:rPr>
        <w:t xml:space="preserve"> </w:t>
      </w:r>
      <w:r>
        <w:rPr>
          <w:rFonts w:hint="eastAsia"/>
        </w:rPr>
        <w:t>–</w:t>
      </w:r>
      <w:r>
        <w:rPr>
          <w:rFonts w:hint="eastAsia"/>
        </w:rPr>
        <w:t xml:space="preserve"> </w:t>
      </w:r>
      <w:r>
        <w:t>Arbitration involving breach of partnership agreement.</w:t>
      </w:r>
    </w:p>
    <w:p w:rsidR="00FC20A5" w:rsidRDefault="00FC20A5" w:rsidP="00FC20A5">
      <w:pPr>
        <w:pStyle w:val="MoFoBulletsL1"/>
        <w:numPr>
          <w:ilvl w:val="0"/>
          <w:numId w:val="33"/>
        </w:numPr>
      </w:pPr>
      <w:r>
        <w:t>(AAA, Riverside County)</w:t>
      </w:r>
      <w:r>
        <w:rPr>
          <w:rFonts w:hint="eastAsia"/>
        </w:rPr>
        <w:t xml:space="preserve"> </w:t>
      </w:r>
      <w:r>
        <w:rPr>
          <w:rFonts w:hint="eastAsia"/>
        </w:rPr>
        <w:t>–</w:t>
      </w:r>
      <w:r>
        <w:rPr>
          <w:rFonts w:hint="eastAsia"/>
        </w:rPr>
        <w:t xml:space="preserve"> </w:t>
      </w:r>
      <w:r>
        <w:t>Organization and consolidation of several disputes into an arbitration before the AAA.</w:t>
      </w:r>
    </w:p>
    <w:p w:rsidR="008D0AF1" w:rsidRDefault="000A54AB">
      <w:pPr>
        <w:pStyle w:val="MoFoSubheading"/>
      </w:pPr>
      <w:r w:rsidRPr="00FC20A5">
        <w:rPr>
          <w:rFonts w:ascii="HelveticaNeue LT 57 Cn" w:hAnsi="HelveticaNeue LT 57 Cn"/>
          <w:sz w:val="28"/>
        </w:rPr>
        <w:t>other arbitration experience</w:t>
      </w:r>
    </w:p>
    <w:p w:rsidR="008D0AF1" w:rsidRDefault="000A54AB">
      <w:pPr>
        <w:pStyle w:val="MoFoBodyText"/>
      </w:pPr>
      <w:r>
        <w:t xml:space="preserve">Participated in more than </w:t>
      </w:r>
      <w:r>
        <w:rPr>
          <w:rFonts w:hint="eastAsia"/>
        </w:rPr>
        <w:t>8</w:t>
      </w:r>
      <w:r>
        <w:t>0 international arbitrations. Advised numerous clients on particular arbitration issues, including enforcement of arbitration awards, and the benefits of arbitration under different regimes. Drafted more than 300 arbitration clauses, and made presentations to dozens of clients and potential clients concerning arbitration law and procedure.</w:t>
      </w:r>
    </w:p>
    <w:p w:rsidR="008D0AF1" w:rsidRDefault="000A54AB">
      <w:pPr>
        <w:pStyle w:val="MoFoSubheading"/>
      </w:pPr>
      <w:r>
        <w:t>recent published articles</w:t>
      </w:r>
    </w:p>
    <w:p w:rsidR="008D0AF1" w:rsidRDefault="00A332A0">
      <w:pPr>
        <w:pStyle w:val="MoFoBulletsL1"/>
      </w:pPr>
      <w:r>
        <w:t>“</w:t>
      </w:r>
      <w:r w:rsidR="000A54AB">
        <w:t>Country Q&amp;A, Japan,</w:t>
      </w:r>
      <w:r>
        <w:t>”</w:t>
      </w:r>
      <w:r w:rsidR="000A54AB">
        <w:t xml:space="preserve"> </w:t>
      </w:r>
      <w:r w:rsidR="000A54AB">
        <w:rPr>
          <w:i/>
        </w:rPr>
        <w:t>PLC Dispute Resolution Handbook</w:t>
      </w:r>
      <w:r w:rsidR="000A54AB">
        <w:t xml:space="preserve"> 2010/2011, 2011/2012, 2012/2013, 2013/2014</w:t>
      </w:r>
      <w:r w:rsidR="00B8748A">
        <w:t xml:space="preserve"> and 20</w:t>
      </w:r>
      <w:r w:rsidR="00FC20A5">
        <w:t>14/2015</w:t>
      </w:r>
    </w:p>
    <w:p w:rsidR="008D0AF1" w:rsidRDefault="00A332A0">
      <w:pPr>
        <w:pStyle w:val="MoFoBulletsL1"/>
      </w:pPr>
      <w:r>
        <w:t>“</w:t>
      </w:r>
      <w:r w:rsidR="000A54AB">
        <w:t>Global IP Enforcement Strategies,</w:t>
      </w:r>
      <w:r>
        <w:t>”</w:t>
      </w:r>
      <w:r w:rsidR="000A54AB">
        <w:t xml:space="preserve"> </w:t>
      </w:r>
      <w:r w:rsidR="000A54AB">
        <w:rPr>
          <w:i/>
        </w:rPr>
        <w:t>Asia Law Dispute Resolution Guide</w:t>
      </w:r>
      <w:r w:rsidR="000A54AB">
        <w:t xml:space="preserve"> 2008</w:t>
      </w:r>
    </w:p>
    <w:p w:rsidR="008D0AF1" w:rsidRDefault="000A54AB">
      <w:pPr>
        <w:pStyle w:val="MoFoSubheading"/>
      </w:pPr>
      <w:r>
        <w:t>recent representative speaking engagements</w:t>
      </w:r>
    </w:p>
    <w:p w:rsidR="008D0AF1" w:rsidRDefault="00A332A0">
      <w:pPr>
        <w:pStyle w:val="MoFoBulletsL1"/>
        <w:rPr>
          <w:noProof/>
          <w:snapToGrid w:val="0"/>
        </w:rPr>
      </w:pPr>
      <w:r>
        <w:rPr>
          <w:noProof/>
          <w:snapToGrid w:val="0"/>
        </w:rPr>
        <w:t>“</w:t>
      </w:r>
      <w:r w:rsidR="000A54AB">
        <w:rPr>
          <w:noProof/>
          <w:snapToGrid w:val="0"/>
        </w:rPr>
        <w:t>Dispute Resolution: Protecting Your Investment</w:t>
      </w:r>
      <w:r>
        <w:rPr>
          <w:noProof/>
          <w:snapToGrid w:val="0"/>
        </w:rPr>
        <w:t>”</w:t>
      </w:r>
      <w:r w:rsidR="000A54AB">
        <w:rPr>
          <w:noProof/>
          <w:snapToGrid w:val="0"/>
        </w:rPr>
        <w:t xml:space="preserve"> – global arbitration trends, Asialaw Asia Pacific In-House Counsel Summit 2014</w:t>
      </w:r>
    </w:p>
    <w:p w:rsidR="008D0AF1" w:rsidRDefault="00A332A0">
      <w:pPr>
        <w:pStyle w:val="MoFoBulletsL1"/>
        <w:rPr>
          <w:noProof/>
          <w:snapToGrid w:val="0"/>
        </w:rPr>
      </w:pPr>
      <w:r>
        <w:rPr>
          <w:noProof/>
          <w:snapToGrid w:val="0"/>
        </w:rPr>
        <w:t>“</w:t>
      </w:r>
      <w:r w:rsidR="000A54AB">
        <w:rPr>
          <w:noProof/>
          <w:snapToGrid w:val="0"/>
        </w:rPr>
        <w:t>Ins and Outs of Drafting Specific Arbitration Agreements</w:t>
      </w:r>
      <w:r>
        <w:rPr>
          <w:noProof/>
          <w:snapToGrid w:val="0"/>
        </w:rPr>
        <w:t>”</w:t>
      </w:r>
      <w:r w:rsidR="000A54AB">
        <w:rPr>
          <w:noProof/>
          <w:snapToGrid w:val="0"/>
        </w:rPr>
        <w:t>, ALM US-China Legal Summit 2014</w:t>
      </w:r>
    </w:p>
    <w:p w:rsidR="008D0AF1" w:rsidRDefault="00A332A0">
      <w:pPr>
        <w:pStyle w:val="MoFoBulletsL1"/>
        <w:rPr>
          <w:noProof/>
          <w:snapToGrid w:val="0"/>
        </w:rPr>
      </w:pPr>
      <w:r>
        <w:rPr>
          <w:noProof/>
          <w:snapToGrid w:val="0"/>
        </w:rPr>
        <w:t>“</w:t>
      </w:r>
      <w:r w:rsidR="000A54AB">
        <w:rPr>
          <w:noProof/>
          <w:snapToGrid w:val="0"/>
        </w:rPr>
        <w:t>Joinder and Consolidation</w:t>
      </w:r>
      <w:r>
        <w:rPr>
          <w:noProof/>
          <w:snapToGrid w:val="0"/>
        </w:rPr>
        <w:t>”</w:t>
      </w:r>
      <w:r w:rsidR="000A54AB">
        <w:rPr>
          <w:noProof/>
          <w:snapToGrid w:val="0"/>
        </w:rPr>
        <w:t xml:space="preserve"> – mock arbitration, HKIAC ADR in Asia Conference 2013</w:t>
      </w:r>
    </w:p>
    <w:p w:rsidR="008D0AF1" w:rsidRDefault="00A332A0">
      <w:pPr>
        <w:pStyle w:val="MoFoBulletsL1"/>
        <w:rPr>
          <w:noProof/>
          <w:snapToGrid w:val="0"/>
        </w:rPr>
      </w:pPr>
      <w:r>
        <w:rPr>
          <w:noProof/>
          <w:snapToGrid w:val="0"/>
        </w:rPr>
        <w:t>“</w:t>
      </w:r>
      <w:r w:rsidR="000A54AB">
        <w:rPr>
          <w:noProof/>
          <w:snapToGrid w:val="0"/>
        </w:rPr>
        <w:t>The Role of the Arbitrator in International Arbitration,</w:t>
      </w:r>
      <w:r>
        <w:rPr>
          <w:noProof/>
          <w:snapToGrid w:val="0"/>
        </w:rPr>
        <w:t>”</w:t>
      </w:r>
      <w:r w:rsidR="000A54AB">
        <w:rPr>
          <w:noProof/>
          <w:snapToGrid w:val="0"/>
        </w:rPr>
        <w:t xml:space="preserve"> 2008 Asia Pacific Dispute Resolution Summit</w:t>
      </w:r>
    </w:p>
    <w:p w:rsidR="008D0AF1" w:rsidRDefault="00A332A0">
      <w:pPr>
        <w:pStyle w:val="MoFoBulletsL1"/>
        <w:rPr>
          <w:noProof/>
          <w:snapToGrid w:val="0"/>
        </w:rPr>
      </w:pPr>
      <w:r>
        <w:rPr>
          <w:noProof/>
          <w:snapToGrid w:val="0"/>
        </w:rPr>
        <w:t>“</w:t>
      </w:r>
      <w:r w:rsidR="000A54AB">
        <w:rPr>
          <w:noProof/>
          <w:snapToGrid w:val="0"/>
        </w:rPr>
        <w:t>Japan Civil Litigation System,</w:t>
      </w:r>
      <w:r>
        <w:rPr>
          <w:noProof/>
          <w:snapToGrid w:val="0"/>
        </w:rPr>
        <w:t>”</w:t>
      </w:r>
      <w:r w:rsidR="000A54AB">
        <w:rPr>
          <w:noProof/>
          <w:snapToGrid w:val="0"/>
        </w:rPr>
        <w:t xml:space="preserve"> 2008 Asia Pacific Dispute Resolution Summit</w:t>
      </w:r>
    </w:p>
    <w:p w:rsidR="008D0AF1" w:rsidRDefault="00A332A0">
      <w:pPr>
        <w:pStyle w:val="MoFoBulletsL1"/>
      </w:pPr>
      <w:r>
        <w:rPr>
          <w:noProof/>
          <w:snapToGrid w:val="0"/>
        </w:rPr>
        <w:t>“</w:t>
      </w:r>
      <w:r w:rsidR="000A54AB">
        <w:rPr>
          <w:noProof/>
          <w:snapToGrid w:val="0"/>
        </w:rPr>
        <w:t>Electronic Discovery in International Arbitration,</w:t>
      </w:r>
      <w:r>
        <w:rPr>
          <w:noProof/>
          <w:snapToGrid w:val="0"/>
        </w:rPr>
        <w:t>”</w:t>
      </w:r>
      <w:r w:rsidR="000A54AB">
        <w:rPr>
          <w:noProof/>
          <w:snapToGrid w:val="0"/>
        </w:rPr>
        <w:t xml:space="preserve"> 3rd Annual Asia Leading Arbitrators Symposium</w:t>
      </w:r>
    </w:p>
    <w:p w:rsidR="008D0AF1" w:rsidRDefault="008D0AF1">
      <w:pPr>
        <w:pStyle w:val="MoFoBodyText"/>
      </w:pPr>
    </w:p>
    <w:sectPr w:rsidR="008D0AF1" w:rsidSect="00A332A0">
      <w:headerReference w:type="even" r:id="rId10"/>
      <w:headerReference w:type="default" r:id="rId11"/>
      <w:footerReference w:type="even" r:id="rId12"/>
      <w:footerReference w:type="default" r:id="rId13"/>
      <w:headerReference w:type="first" r:id="rId14"/>
      <w:footerReference w:type="first" r:id="rId15"/>
      <w:pgSz w:w="11909" w:h="16834" w:code="1"/>
      <w:pgMar w:top="1440" w:right="1080" w:bottom="1440" w:left="1080" w:header="144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AF1" w:rsidRDefault="000A54AB">
      <w:r>
        <w:separator/>
      </w:r>
    </w:p>
    <w:p w:rsidR="008D0AF1" w:rsidRDefault="008D0AF1"/>
  </w:endnote>
  <w:endnote w:type="continuationSeparator" w:id="0">
    <w:p w:rsidR="008D0AF1" w:rsidRDefault="000A54AB">
      <w:r>
        <w:continuationSeparator/>
      </w:r>
    </w:p>
    <w:p w:rsidR="008D0AF1" w:rsidRDefault="008D0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Neue LT 57 Cn">
    <w:altName w:val="QuickType Condensed"/>
    <w:panose1 w:val="020B0506030502030204"/>
    <w:charset w:val="00"/>
    <w:family w:val="swiss"/>
    <w:pitch w:val="variable"/>
    <w:sig w:usb0="8000002F" w:usb1="4000004A" w:usb2="00000000" w:usb3="00000000" w:csb0="00000001" w:csb1="00000000"/>
  </w:font>
  <w:font w:name="HelveticaNeue LT 67 MdCn">
    <w:altName w:val="Franklin Gothic Medium Cond"/>
    <w:panose1 w:val="020B0606030502030204"/>
    <w:charset w:val="00"/>
    <w:family w:val="swiss"/>
    <w:pitch w:val="variable"/>
    <w:sig w:usb0="8000002F" w:usb1="4000004A" w:usb2="00000000" w:usb3="00000000" w:csb0="00000001" w:csb1="00000000"/>
  </w:font>
  <w:font w:name="HelveticaNeue LT 97 BlackCn">
    <w:altName w:val="Impact"/>
    <w:panose1 w:val="020B0806030702040204"/>
    <w:charset w:val="00"/>
    <w:family w:val="swiss"/>
    <w:pitch w:val="variable"/>
    <w:sig w:usb0="8000002F" w:usb1="40000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Rockwell">
    <w:altName w:val="Lucida Fax"/>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7E7" w:rsidRDefault="003C57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F1" w:rsidRDefault="000A54AB">
    <w:r>
      <w:rPr>
        <w:rStyle w:val="MoFoPageNumber"/>
      </w:rPr>
      <w:fldChar w:fldCharType="begin"/>
    </w:r>
    <w:r>
      <w:rPr>
        <w:rStyle w:val="MoFoPageNumber"/>
      </w:rPr>
      <w:instrText xml:space="preserve"> PAGE   \* MERGEFORMAT </w:instrText>
    </w:r>
    <w:r>
      <w:rPr>
        <w:rStyle w:val="MoFoPageNumber"/>
      </w:rPr>
      <w:fldChar w:fldCharType="separate"/>
    </w:r>
    <w:r w:rsidR="003C57E7">
      <w:rPr>
        <w:rStyle w:val="MoFoPageNumber"/>
        <w:noProof/>
      </w:rPr>
      <w:t>2</w:t>
    </w:r>
    <w:r>
      <w:rPr>
        <w:rStyle w:val="MoFoPageNumber"/>
      </w:rPr>
      <w:fldChar w:fldCharType="end"/>
    </w:r>
    <w:r>
      <w:rPr>
        <w:color w:val="0080A2"/>
      </w:rPr>
      <w:t xml:space="preserve"> </w:t>
    </w:r>
    <w:r>
      <w:rPr>
        <w:rStyle w:val="FooterText"/>
      </w:rPr>
      <w:t>Morrison &amp; Foerster LLP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F1" w:rsidRDefault="000A54AB">
    <w:r>
      <w:rPr>
        <w:rStyle w:val="MoFoPageNumber"/>
      </w:rPr>
      <w:fldChar w:fldCharType="begin"/>
    </w:r>
    <w:r>
      <w:rPr>
        <w:rStyle w:val="MoFoPageNumber"/>
      </w:rPr>
      <w:instrText xml:space="preserve"> PAGE   \* MERGEFORMAT </w:instrText>
    </w:r>
    <w:r>
      <w:rPr>
        <w:rStyle w:val="MoFoPageNumber"/>
      </w:rPr>
      <w:fldChar w:fldCharType="separate"/>
    </w:r>
    <w:r w:rsidR="003C57E7">
      <w:rPr>
        <w:rStyle w:val="MoFoPageNumber"/>
        <w:noProof/>
      </w:rPr>
      <w:t>1</w:t>
    </w:r>
    <w:r>
      <w:rPr>
        <w:rStyle w:val="MoFoPageNumber"/>
      </w:rPr>
      <w:fldChar w:fldCharType="end"/>
    </w:r>
    <w:r>
      <w:rPr>
        <w:color w:val="0080A2"/>
      </w:rPr>
      <w:t xml:space="preserve"> </w:t>
    </w:r>
    <w:r>
      <w:rPr>
        <w:rStyle w:val="FooterText"/>
      </w:rPr>
      <w:t>Morrison &amp; Foerster LLP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AF1" w:rsidRDefault="000A54AB">
      <w:r>
        <w:separator/>
      </w:r>
    </w:p>
    <w:p w:rsidR="008D0AF1" w:rsidRDefault="008D0AF1"/>
  </w:footnote>
  <w:footnote w:type="continuationSeparator" w:id="0">
    <w:p w:rsidR="008D0AF1" w:rsidRDefault="000A54AB">
      <w:r>
        <w:continuationSeparator/>
      </w:r>
    </w:p>
    <w:p w:rsidR="008D0AF1" w:rsidRDefault="008D0A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7E7" w:rsidRDefault="003C57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AB" w:rsidRDefault="004743AB" w:rsidP="004743AB">
    <w:pPr>
      <w:pStyle w:val="MoFo2ndPageHeader"/>
    </w:pPr>
    <w:r>
      <w:t>Attorney Bio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F1" w:rsidRDefault="008D0AF1">
    <w:pPr>
      <w:pStyle w:val="Heade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82CD94"/>
    <w:lvl w:ilvl="0">
      <w:start w:val="1"/>
      <w:numFmt w:val="decimal"/>
      <w:lvlText w:val="%1."/>
      <w:lvlJc w:val="left"/>
      <w:pPr>
        <w:tabs>
          <w:tab w:val="num" w:pos="1800"/>
        </w:tabs>
        <w:ind w:left="1800" w:hanging="360"/>
      </w:pPr>
    </w:lvl>
  </w:abstractNum>
  <w:abstractNum w:abstractNumId="1">
    <w:nsid w:val="FFFFFF7D"/>
    <w:multiLevelType w:val="singleLevel"/>
    <w:tmpl w:val="3DDA459A"/>
    <w:lvl w:ilvl="0">
      <w:start w:val="1"/>
      <w:numFmt w:val="decimal"/>
      <w:lvlText w:val="%1."/>
      <w:lvlJc w:val="left"/>
      <w:pPr>
        <w:tabs>
          <w:tab w:val="num" w:pos="1440"/>
        </w:tabs>
        <w:ind w:left="1440" w:hanging="360"/>
      </w:pPr>
    </w:lvl>
  </w:abstractNum>
  <w:abstractNum w:abstractNumId="2">
    <w:nsid w:val="FFFFFF7E"/>
    <w:multiLevelType w:val="singleLevel"/>
    <w:tmpl w:val="E48E9728"/>
    <w:lvl w:ilvl="0">
      <w:start w:val="1"/>
      <w:numFmt w:val="decimal"/>
      <w:lvlText w:val="%1."/>
      <w:lvlJc w:val="left"/>
      <w:pPr>
        <w:tabs>
          <w:tab w:val="num" w:pos="1080"/>
        </w:tabs>
        <w:ind w:left="1080" w:hanging="360"/>
      </w:pPr>
    </w:lvl>
  </w:abstractNum>
  <w:abstractNum w:abstractNumId="3">
    <w:nsid w:val="FFFFFF7F"/>
    <w:multiLevelType w:val="singleLevel"/>
    <w:tmpl w:val="9796F7BE"/>
    <w:lvl w:ilvl="0">
      <w:start w:val="1"/>
      <w:numFmt w:val="decimal"/>
      <w:lvlText w:val="%1."/>
      <w:lvlJc w:val="left"/>
      <w:pPr>
        <w:tabs>
          <w:tab w:val="num" w:pos="720"/>
        </w:tabs>
        <w:ind w:left="720" w:hanging="360"/>
      </w:pPr>
    </w:lvl>
  </w:abstractNum>
  <w:abstractNum w:abstractNumId="4">
    <w:nsid w:val="FFFFFF80"/>
    <w:multiLevelType w:val="singleLevel"/>
    <w:tmpl w:val="7AAC84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2188D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4ECA5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95CFB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600AC26"/>
    <w:lvl w:ilvl="0">
      <w:start w:val="1"/>
      <w:numFmt w:val="decimal"/>
      <w:lvlText w:val="%1."/>
      <w:lvlJc w:val="left"/>
      <w:pPr>
        <w:tabs>
          <w:tab w:val="num" w:pos="360"/>
        </w:tabs>
        <w:ind w:left="360" w:hanging="360"/>
      </w:pPr>
    </w:lvl>
  </w:abstractNum>
  <w:abstractNum w:abstractNumId="9">
    <w:nsid w:val="FFFFFF89"/>
    <w:multiLevelType w:val="singleLevel"/>
    <w:tmpl w:val="846ED6D2"/>
    <w:lvl w:ilvl="0">
      <w:start w:val="1"/>
      <w:numFmt w:val="bullet"/>
      <w:lvlText w:val=""/>
      <w:lvlJc w:val="left"/>
      <w:pPr>
        <w:tabs>
          <w:tab w:val="num" w:pos="360"/>
        </w:tabs>
        <w:ind w:left="360" w:hanging="360"/>
      </w:pPr>
      <w:rPr>
        <w:rFonts w:ascii="Symbol" w:hAnsi="Symbol" w:hint="default"/>
      </w:rPr>
    </w:lvl>
  </w:abstractNum>
  <w:abstractNum w:abstractNumId="10">
    <w:nsid w:val="01F7021A"/>
    <w:multiLevelType w:val="hybridMultilevel"/>
    <w:tmpl w:val="6F268086"/>
    <w:lvl w:ilvl="0" w:tplc="31A62CA2">
      <w:start w:val="1"/>
      <w:numFmt w:val="bullet"/>
      <w:lvlText w:val="●"/>
      <w:lvlJc w:val="left"/>
      <w:pPr>
        <w:ind w:left="360" w:hanging="360"/>
      </w:pPr>
      <w:rPr>
        <w:rFonts w:ascii="Times New Roman" w:hAnsi="Times New Roman" w:cs="Times New Roman" w:hint="default"/>
        <w:color w:val="0095B5"/>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4375656"/>
    <w:multiLevelType w:val="multilevel"/>
    <w:tmpl w:val="1EF85DEA"/>
    <w:styleLink w:val="BlueHeadings"/>
    <w:lvl w:ilvl="0">
      <w:start w:val="1"/>
      <w:numFmt w:val="bullet"/>
      <w:pStyle w:val="MoFoBulletsL1"/>
      <w:lvlText w:val=""/>
      <w:lvlJc w:val="left"/>
      <w:pPr>
        <w:ind w:left="360" w:hanging="360"/>
      </w:pPr>
      <w:rPr>
        <w:rFonts w:ascii="Symbol" w:hAnsi="Symbol" w:hint="default"/>
        <w:b w:val="0"/>
        <w:i w:val="0"/>
        <w:caps w:val="0"/>
        <w:color w:val="5F6062"/>
        <w:sz w:val="20"/>
        <w:u w:val="none" w:color="5F6062"/>
      </w:rPr>
    </w:lvl>
    <w:lvl w:ilvl="1">
      <w:start w:val="1"/>
      <w:numFmt w:val="bullet"/>
      <w:pStyle w:val="MoFoBulletsL2"/>
      <w:lvlText w:val=""/>
      <w:lvlJc w:val="left"/>
      <w:pPr>
        <w:tabs>
          <w:tab w:val="num" w:pos="360"/>
        </w:tabs>
        <w:ind w:left="720" w:hanging="360"/>
      </w:pPr>
      <w:rPr>
        <w:rFonts w:ascii="Symbol" w:hAnsi="Symbol" w:hint="default"/>
        <w:b w:val="0"/>
        <w:i w:val="0"/>
        <w:caps w:val="0"/>
        <w:color w:val="5F6062"/>
        <w:sz w:val="20"/>
        <w:u w:val="none"/>
      </w:rPr>
    </w:lvl>
    <w:lvl w:ilvl="2">
      <w:start w:val="1"/>
      <w:numFmt w:val="bullet"/>
      <w:pStyle w:val="MoFoBulletsL3"/>
      <w:lvlText w:val=""/>
      <w:lvlJc w:val="left"/>
      <w:pPr>
        <w:tabs>
          <w:tab w:val="num" w:pos="360"/>
        </w:tabs>
        <w:ind w:left="1080" w:hanging="360"/>
      </w:pPr>
      <w:rPr>
        <w:rFonts w:ascii="Symbol" w:hAnsi="Symbol" w:hint="default"/>
        <w:b w:val="0"/>
        <w:i w:val="0"/>
        <w:caps w:val="0"/>
        <w:color w:val="5F6062"/>
        <w:sz w:val="20"/>
        <w:u w:val="none"/>
      </w:rPr>
    </w:lvl>
    <w:lvl w:ilvl="3">
      <w:start w:val="1"/>
      <w:numFmt w:val="bullet"/>
      <w:lvlText w:val=""/>
      <w:lvlJc w:val="left"/>
      <w:pPr>
        <w:tabs>
          <w:tab w:val="num" w:pos="-3384"/>
        </w:tabs>
        <w:ind w:left="-3384" w:hanging="360"/>
      </w:pPr>
      <w:rPr>
        <w:rFonts w:ascii="Symbol" w:hAnsi="Symbol" w:hint="default"/>
        <w:b w:val="0"/>
        <w:i w:val="0"/>
        <w:caps w:val="0"/>
        <w:color w:val="505152"/>
        <w:sz w:val="20"/>
        <w:u w:val="none"/>
      </w:rPr>
    </w:lvl>
    <w:lvl w:ilvl="4">
      <w:start w:val="1"/>
      <w:numFmt w:val="bullet"/>
      <w:lvlText w:val="o"/>
      <w:lvlJc w:val="left"/>
      <w:pPr>
        <w:tabs>
          <w:tab w:val="num" w:pos="-3024"/>
        </w:tabs>
        <w:ind w:left="-3024" w:hanging="360"/>
      </w:pPr>
      <w:rPr>
        <w:rFonts w:ascii="Courier" w:hAnsi="Courier" w:hint="default"/>
        <w:b w:val="0"/>
        <w:i w:val="0"/>
        <w:caps w:val="0"/>
        <w:color w:val="505152"/>
        <w:sz w:val="20"/>
        <w:u w:val="none"/>
      </w:rPr>
    </w:lvl>
    <w:lvl w:ilvl="5">
      <w:start w:val="1"/>
      <w:numFmt w:val="bullet"/>
      <w:lvlRestart w:val="0"/>
      <w:lvlText w:val="o"/>
      <w:lvlJc w:val="left"/>
      <w:pPr>
        <w:tabs>
          <w:tab w:val="num" w:pos="-2664"/>
        </w:tabs>
        <w:ind w:left="-2664" w:hanging="360"/>
      </w:pPr>
      <w:rPr>
        <w:rFonts w:ascii="Courier" w:hAnsi="Courier" w:hint="default"/>
        <w:b w:val="0"/>
        <w:i w:val="0"/>
        <w:caps w:val="0"/>
        <w:color w:val="505152"/>
        <w:sz w:val="20"/>
        <w:u w:val="none"/>
      </w:rPr>
    </w:lvl>
    <w:lvl w:ilvl="6">
      <w:start w:val="1"/>
      <w:numFmt w:val="decimal"/>
      <w:lvlText w:val="(%7)"/>
      <w:lvlJc w:val="left"/>
      <w:pPr>
        <w:tabs>
          <w:tab w:val="num" w:pos="1296"/>
        </w:tabs>
        <w:ind w:left="-3744" w:firstLine="4320"/>
      </w:pPr>
      <w:rPr>
        <w:rFonts w:ascii="Arial" w:hAnsi="Arial" w:cs="Arial" w:hint="default"/>
        <w:b/>
        <w:i w:val="0"/>
        <w:caps w:val="0"/>
        <w:sz w:val="20"/>
        <w:u w:val="none"/>
      </w:rPr>
    </w:lvl>
    <w:lvl w:ilvl="7">
      <w:start w:val="1"/>
      <w:numFmt w:val="lowerRoman"/>
      <w:lvlText w:val="%8)"/>
      <w:lvlJc w:val="left"/>
      <w:pPr>
        <w:tabs>
          <w:tab w:val="num" w:pos="2016"/>
        </w:tabs>
        <w:ind w:left="-3744" w:firstLine="5040"/>
      </w:pPr>
      <w:rPr>
        <w:rFonts w:ascii="Arial" w:hAnsi="Arial" w:cs="Arial" w:hint="default"/>
        <w:b/>
        <w:i w:val="0"/>
        <w:caps w:val="0"/>
        <w:sz w:val="20"/>
        <w:u w:val="none"/>
      </w:rPr>
    </w:lvl>
    <w:lvl w:ilvl="8">
      <w:start w:val="1"/>
      <w:numFmt w:val="decimal"/>
      <w:lvlText w:val="%9."/>
      <w:lvlJc w:val="left"/>
      <w:pPr>
        <w:tabs>
          <w:tab w:val="num" w:pos="-1584"/>
        </w:tabs>
        <w:ind w:left="-3744" w:firstLine="1440"/>
      </w:pPr>
      <w:rPr>
        <w:rFonts w:ascii="Arial" w:hAnsi="Arial" w:cs="Arial" w:hint="default"/>
        <w:b w:val="0"/>
        <w:i w:val="0"/>
        <w:caps w:val="0"/>
        <w:sz w:val="20"/>
        <w:u w:val="none"/>
      </w:rPr>
    </w:lvl>
  </w:abstractNum>
  <w:abstractNum w:abstractNumId="12">
    <w:nsid w:val="04461715"/>
    <w:multiLevelType w:val="multilevel"/>
    <w:tmpl w:val="98B4DFA0"/>
    <w:lvl w:ilvl="0">
      <w:start w:val="1"/>
      <w:numFmt w:val="bullet"/>
      <w:lvlText w:val=""/>
      <w:lvlJc w:val="left"/>
      <w:pPr>
        <w:ind w:left="360" w:hanging="360"/>
      </w:pPr>
      <w:rPr>
        <w:rFonts w:ascii="Symbol" w:hAnsi="Symbol" w:hint="default"/>
        <w:b w:val="0"/>
        <w:i w:val="0"/>
        <w:caps w:val="0"/>
        <w:color w:val="231F20"/>
        <w:sz w:val="20"/>
        <w:u w:val="none"/>
      </w:rPr>
    </w:lvl>
    <w:lvl w:ilvl="1">
      <w:start w:val="1"/>
      <w:numFmt w:val="bullet"/>
      <w:lvlText w:val=""/>
      <w:lvlJc w:val="left"/>
      <w:pPr>
        <w:tabs>
          <w:tab w:val="num" w:pos="360"/>
        </w:tabs>
        <w:ind w:left="720" w:hanging="360"/>
      </w:pPr>
      <w:rPr>
        <w:rFonts w:ascii="Symbol" w:hAnsi="Symbol" w:hint="default"/>
        <w:b w:val="0"/>
        <w:i w:val="0"/>
        <w:caps w:val="0"/>
        <w:color w:val="505152"/>
        <w:sz w:val="20"/>
        <w:u w:val="none"/>
      </w:rPr>
    </w:lvl>
    <w:lvl w:ilvl="2">
      <w:start w:val="1"/>
      <w:numFmt w:val="bullet"/>
      <w:lvlText w:val="o"/>
      <w:lvlJc w:val="left"/>
      <w:pPr>
        <w:tabs>
          <w:tab w:val="num" w:pos="360"/>
        </w:tabs>
        <w:ind w:left="1080" w:hanging="360"/>
      </w:pPr>
      <w:rPr>
        <w:rFonts w:ascii="Courier" w:hAnsi="Courier" w:hint="default"/>
        <w:b w:val="0"/>
        <w:i w:val="0"/>
        <w:caps w:val="0"/>
        <w:color w:val="505152"/>
        <w:sz w:val="20"/>
        <w:u w:val="none"/>
      </w:rPr>
    </w:lvl>
    <w:lvl w:ilvl="3">
      <w:start w:val="1"/>
      <w:numFmt w:val="bullet"/>
      <w:lvlText w:val=""/>
      <w:lvlJc w:val="left"/>
      <w:pPr>
        <w:tabs>
          <w:tab w:val="num" w:pos="-3384"/>
        </w:tabs>
        <w:ind w:left="-3384" w:hanging="360"/>
      </w:pPr>
      <w:rPr>
        <w:rFonts w:ascii="Symbol" w:hAnsi="Symbol" w:hint="default"/>
        <w:b w:val="0"/>
        <w:i w:val="0"/>
        <w:caps w:val="0"/>
        <w:color w:val="505152"/>
        <w:sz w:val="20"/>
        <w:u w:val="none"/>
      </w:rPr>
    </w:lvl>
    <w:lvl w:ilvl="4">
      <w:start w:val="1"/>
      <w:numFmt w:val="bullet"/>
      <w:lvlText w:val="o"/>
      <w:lvlJc w:val="left"/>
      <w:pPr>
        <w:tabs>
          <w:tab w:val="num" w:pos="-3024"/>
        </w:tabs>
        <w:ind w:left="-3024" w:hanging="360"/>
      </w:pPr>
      <w:rPr>
        <w:rFonts w:ascii="Courier" w:hAnsi="Courier" w:hint="default"/>
        <w:b w:val="0"/>
        <w:i w:val="0"/>
        <w:caps w:val="0"/>
        <w:color w:val="505152"/>
        <w:sz w:val="20"/>
        <w:u w:val="none"/>
      </w:rPr>
    </w:lvl>
    <w:lvl w:ilvl="5">
      <w:start w:val="1"/>
      <w:numFmt w:val="bullet"/>
      <w:lvlRestart w:val="0"/>
      <w:lvlText w:val="o"/>
      <w:lvlJc w:val="left"/>
      <w:pPr>
        <w:tabs>
          <w:tab w:val="num" w:pos="-2664"/>
        </w:tabs>
        <w:ind w:left="-2664" w:hanging="360"/>
      </w:pPr>
      <w:rPr>
        <w:rFonts w:ascii="Courier" w:hAnsi="Courier" w:hint="default"/>
        <w:b w:val="0"/>
        <w:i w:val="0"/>
        <w:caps w:val="0"/>
        <w:color w:val="505152"/>
        <w:sz w:val="20"/>
        <w:u w:val="none"/>
      </w:rPr>
    </w:lvl>
    <w:lvl w:ilvl="6">
      <w:start w:val="1"/>
      <w:numFmt w:val="decimal"/>
      <w:lvlText w:val="(%7)"/>
      <w:lvlJc w:val="left"/>
      <w:pPr>
        <w:tabs>
          <w:tab w:val="num" w:pos="1296"/>
        </w:tabs>
        <w:ind w:left="-3744" w:firstLine="4320"/>
      </w:pPr>
      <w:rPr>
        <w:rFonts w:ascii="Arial" w:hAnsi="Arial" w:cs="Arial" w:hint="default"/>
        <w:b/>
        <w:i w:val="0"/>
        <w:caps w:val="0"/>
        <w:sz w:val="20"/>
        <w:u w:val="none"/>
      </w:rPr>
    </w:lvl>
    <w:lvl w:ilvl="7">
      <w:start w:val="1"/>
      <w:numFmt w:val="lowerRoman"/>
      <w:lvlText w:val="%8)"/>
      <w:lvlJc w:val="left"/>
      <w:pPr>
        <w:tabs>
          <w:tab w:val="num" w:pos="2016"/>
        </w:tabs>
        <w:ind w:left="-3744" w:firstLine="5040"/>
      </w:pPr>
      <w:rPr>
        <w:rFonts w:ascii="Arial" w:hAnsi="Arial" w:cs="Arial" w:hint="default"/>
        <w:b/>
        <w:i w:val="0"/>
        <w:caps w:val="0"/>
        <w:sz w:val="20"/>
        <w:u w:val="none"/>
      </w:rPr>
    </w:lvl>
    <w:lvl w:ilvl="8">
      <w:start w:val="1"/>
      <w:numFmt w:val="decimal"/>
      <w:lvlText w:val="%9."/>
      <w:lvlJc w:val="left"/>
      <w:pPr>
        <w:tabs>
          <w:tab w:val="num" w:pos="-1584"/>
        </w:tabs>
        <w:ind w:left="-3744" w:firstLine="1440"/>
      </w:pPr>
      <w:rPr>
        <w:rFonts w:ascii="Arial" w:hAnsi="Arial" w:cs="Arial" w:hint="default"/>
        <w:b w:val="0"/>
        <w:i w:val="0"/>
        <w:caps w:val="0"/>
        <w:sz w:val="20"/>
        <w:u w:val="none"/>
      </w:rPr>
    </w:lvl>
  </w:abstractNum>
  <w:abstractNum w:abstractNumId="13">
    <w:nsid w:val="073D5CD0"/>
    <w:multiLevelType w:val="hybridMultilevel"/>
    <w:tmpl w:val="A2A8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C63A72"/>
    <w:multiLevelType w:val="multilevel"/>
    <w:tmpl w:val="B244892C"/>
    <w:lvl w:ilvl="0">
      <w:start w:val="1"/>
      <w:numFmt w:val="bullet"/>
      <w:lvlText w:val=""/>
      <w:lvlJc w:val="left"/>
      <w:pPr>
        <w:ind w:left="360" w:hanging="360"/>
      </w:pPr>
      <w:rPr>
        <w:rFonts w:ascii="Symbol" w:hAnsi="Symbol" w:hint="default"/>
        <w:b w:val="0"/>
        <w:i w:val="0"/>
        <w:caps w:val="0"/>
        <w:color w:val="231F20"/>
        <w:sz w:val="20"/>
        <w:u w:val="none" w:color="5F6062"/>
      </w:rPr>
    </w:lvl>
    <w:lvl w:ilvl="1">
      <w:start w:val="1"/>
      <w:numFmt w:val="bullet"/>
      <w:lvlText w:val="o"/>
      <w:lvlJc w:val="left"/>
      <w:pPr>
        <w:tabs>
          <w:tab w:val="num" w:pos="360"/>
        </w:tabs>
        <w:ind w:left="720" w:hanging="360"/>
      </w:pPr>
      <w:rPr>
        <w:rFonts w:ascii="Courier" w:hAnsi="Courier" w:hint="default"/>
        <w:b w:val="0"/>
        <w:i w:val="0"/>
        <w:caps w:val="0"/>
        <w:color w:val="505152"/>
        <w:sz w:val="20"/>
        <w:u w:val="none"/>
      </w:rPr>
    </w:lvl>
    <w:lvl w:ilvl="2">
      <w:start w:val="1"/>
      <w:numFmt w:val="bullet"/>
      <w:lvlText w:val="o"/>
      <w:lvlJc w:val="left"/>
      <w:pPr>
        <w:tabs>
          <w:tab w:val="num" w:pos="360"/>
        </w:tabs>
        <w:ind w:left="1080" w:hanging="360"/>
      </w:pPr>
      <w:rPr>
        <w:rFonts w:ascii="Courier" w:hAnsi="Courier" w:hint="default"/>
        <w:b w:val="0"/>
        <w:i w:val="0"/>
        <w:caps w:val="0"/>
        <w:color w:val="505152"/>
        <w:sz w:val="20"/>
        <w:u w:val="none"/>
      </w:rPr>
    </w:lvl>
    <w:lvl w:ilvl="3">
      <w:start w:val="1"/>
      <w:numFmt w:val="bullet"/>
      <w:lvlText w:val=""/>
      <w:lvlJc w:val="left"/>
      <w:pPr>
        <w:tabs>
          <w:tab w:val="num" w:pos="-3384"/>
        </w:tabs>
        <w:ind w:left="-3384" w:hanging="360"/>
      </w:pPr>
      <w:rPr>
        <w:rFonts w:ascii="Symbol" w:hAnsi="Symbol" w:hint="default"/>
        <w:b w:val="0"/>
        <w:i w:val="0"/>
        <w:caps w:val="0"/>
        <w:color w:val="505152"/>
        <w:sz w:val="20"/>
        <w:u w:val="none"/>
      </w:rPr>
    </w:lvl>
    <w:lvl w:ilvl="4">
      <w:start w:val="1"/>
      <w:numFmt w:val="bullet"/>
      <w:lvlText w:val="o"/>
      <w:lvlJc w:val="left"/>
      <w:pPr>
        <w:tabs>
          <w:tab w:val="num" w:pos="-3024"/>
        </w:tabs>
        <w:ind w:left="-3024" w:hanging="360"/>
      </w:pPr>
      <w:rPr>
        <w:rFonts w:ascii="Courier" w:hAnsi="Courier" w:hint="default"/>
        <w:b w:val="0"/>
        <w:i w:val="0"/>
        <w:caps w:val="0"/>
        <w:color w:val="505152"/>
        <w:sz w:val="20"/>
        <w:u w:val="none"/>
      </w:rPr>
    </w:lvl>
    <w:lvl w:ilvl="5">
      <w:start w:val="1"/>
      <w:numFmt w:val="bullet"/>
      <w:lvlRestart w:val="0"/>
      <w:lvlText w:val="o"/>
      <w:lvlJc w:val="left"/>
      <w:pPr>
        <w:tabs>
          <w:tab w:val="num" w:pos="-2664"/>
        </w:tabs>
        <w:ind w:left="-2664" w:hanging="360"/>
      </w:pPr>
      <w:rPr>
        <w:rFonts w:ascii="Courier" w:hAnsi="Courier" w:hint="default"/>
        <w:b w:val="0"/>
        <w:i w:val="0"/>
        <w:caps w:val="0"/>
        <w:color w:val="505152"/>
        <w:sz w:val="20"/>
        <w:u w:val="none"/>
      </w:rPr>
    </w:lvl>
    <w:lvl w:ilvl="6">
      <w:start w:val="1"/>
      <w:numFmt w:val="decimal"/>
      <w:lvlText w:val="(%7)"/>
      <w:lvlJc w:val="left"/>
      <w:pPr>
        <w:tabs>
          <w:tab w:val="num" w:pos="1296"/>
        </w:tabs>
        <w:ind w:left="-3744" w:firstLine="4320"/>
      </w:pPr>
      <w:rPr>
        <w:rFonts w:ascii="Arial" w:hAnsi="Arial" w:cs="Arial" w:hint="default"/>
        <w:b/>
        <w:i w:val="0"/>
        <w:caps w:val="0"/>
        <w:sz w:val="20"/>
        <w:u w:val="none"/>
      </w:rPr>
    </w:lvl>
    <w:lvl w:ilvl="7">
      <w:start w:val="1"/>
      <w:numFmt w:val="lowerRoman"/>
      <w:lvlText w:val="%8)"/>
      <w:lvlJc w:val="left"/>
      <w:pPr>
        <w:tabs>
          <w:tab w:val="num" w:pos="2016"/>
        </w:tabs>
        <w:ind w:left="-3744" w:firstLine="5040"/>
      </w:pPr>
      <w:rPr>
        <w:rFonts w:ascii="Arial" w:hAnsi="Arial" w:cs="Arial" w:hint="default"/>
        <w:b/>
        <w:i w:val="0"/>
        <w:caps w:val="0"/>
        <w:sz w:val="20"/>
        <w:u w:val="none"/>
      </w:rPr>
    </w:lvl>
    <w:lvl w:ilvl="8">
      <w:start w:val="1"/>
      <w:numFmt w:val="decimal"/>
      <w:lvlText w:val="%9."/>
      <w:lvlJc w:val="left"/>
      <w:pPr>
        <w:tabs>
          <w:tab w:val="num" w:pos="-1584"/>
        </w:tabs>
        <w:ind w:left="-3744" w:firstLine="1440"/>
      </w:pPr>
      <w:rPr>
        <w:rFonts w:ascii="Arial" w:hAnsi="Arial" w:cs="Arial" w:hint="default"/>
        <w:b w:val="0"/>
        <w:i w:val="0"/>
        <w:caps w:val="0"/>
        <w:sz w:val="20"/>
        <w:u w:val="none"/>
      </w:rPr>
    </w:lvl>
  </w:abstractNum>
  <w:abstractNum w:abstractNumId="15">
    <w:nsid w:val="17636203"/>
    <w:multiLevelType w:val="hybridMultilevel"/>
    <w:tmpl w:val="43185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A03BB9"/>
    <w:multiLevelType w:val="hybridMultilevel"/>
    <w:tmpl w:val="B01A67B6"/>
    <w:lvl w:ilvl="0" w:tplc="79BE0748">
      <w:start w:val="1"/>
      <w:numFmt w:val="bullet"/>
      <w:lvlText w:val=""/>
      <w:lvlJc w:val="left"/>
      <w:pPr>
        <w:ind w:left="360" w:hanging="360"/>
      </w:pPr>
      <w:rPr>
        <w:rFonts w:ascii="Symbol" w:hAnsi="Symbol" w:hint="default"/>
        <w:color w:val="5F60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3920DE"/>
    <w:multiLevelType w:val="hybridMultilevel"/>
    <w:tmpl w:val="68F03054"/>
    <w:lvl w:ilvl="0" w:tplc="BC86E680">
      <w:start w:val="1"/>
      <w:numFmt w:val="bullet"/>
      <w:lvlText w:val="–"/>
      <w:lvlJc w:val="left"/>
      <w:pPr>
        <w:ind w:left="900" w:hanging="360"/>
      </w:pPr>
      <w:rPr>
        <w:rFonts w:ascii="Georgia" w:hAnsi="Georgi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2A0835BE"/>
    <w:multiLevelType w:val="multilevel"/>
    <w:tmpl w:val="07B64A42"/>
    <w:lvl w:ilvl="0">
      <w:start w:val="1"/>
      <w:numFmt w:val="bullet"/>
      <w:lvlText w:val=""/>
      <w:lvlJc w:val="left"/>
      <w:pPr>
        <w:ind w:left="360" w:hanging="360"/>
      </w:pPr>
      <w:rPr>
        <w:rFonts w:ascii="Symbol" w:hAnsi="Symbol" w:hint="default"/>
        <w:b w:val="0"/>
        <w:i w:val="0"/>
        <w:caps w:val="0"/>
        <w:color w:val="0084A9"/>
        <w:sz w:val="20"/>
        <w:u w:val="none"/>
      </w:rPr>
    </w:lvl>
    <w:lvl w:ilvl="1">
      <w:start w:val="1"/>
      <w:numFmt w:val="bullet"/>
      <w:lvlText w:val="o"/>
      <w:lvlJc w:val="left"/>
      <w:pPr>
        <w:tabs>
          <w:tab w:val="num" w:pos="360"/>
        </w:tabs>
        <w:ind w:left="720" w:hanging="360"/>
      </w:pPr>
      <w:rPr>
        <w:rFonts w:ascii="Courier" w:hAnsi="Courier" w:hint="default"/>
        <w:b w:val="0"/>
        <w:i w:val="0"/>
        <w:caps w:val="0"/>
        <w:color w:val="505152"/>
        <w:sz w:val="20"/>
        <w:u w:val="none"/>
      </w:rPr>
    </w:lvl>
    <w:lvl w:ilvl="2">
      <w:start w:val="1"/>
      <w:numFmt w:val="bullet"/>
      <w:lvlText w:val="o"/>
      <w:lvlJc w:val="left"/>
      <w:pPr>
        <w:tabs>
          <w:tab w:val="num" w:pos="360"/>
        </w:tabs>
        <w:ind w:left="1080" w:hanging="360"/>
      </w:pPr>
      <w:rPr>
        <w:rFonts w:ascii="Courier" w:hAnsi="Courier" w:hint="default"/>
        <w:b w:val="0"/>
        <w:i w:val="0"/>
        <w:caps w:val="0"/>
        <w:color w:val="505152"/>
        <w:sz w:val="20"/>
        <w:u w:val="none"/>
      </w:rPr>
    </w:lvl>
    <w:lvl w:ilvl="3">
      <w:start w:val="1"/>
      <w:numFmt w:val="bullet"/>
      <w:lvlText w:val=""/>
      <w:lvlJc w:val="left"/>
      <w:pPr>
        <w:tabs>
          <w:tab w:val="num" w:pos="-3384"/>
        </w:tabs>
        <w:ind w:left="-3384" w:hanging="360"/>
      </w:pPr>
      <w:rPr>
        <w:rFonts w:ascii="Symbol" w:hAnsi="Symbol" w:hint="default"/>
        <w:b w:val="0"/>
        <w:i w:val="0"/>
        <w:caps w:val="0"/>
        <w:color w:val="505152"/>
        <w:sz w:val="20"/>
        <w:u w:val="none"/>
      </w:rPr>
    </w:lvl>
    <w:lvl w:ilvl="4">
      <w:start w:val="1"/>
      <w:numFmt w:val="bullet"/>
      <w:lvlText w:val="o"/>
      <w:lvlJc w:val="left"/>
      <w:pPr>
        <w:tabs>
          <w:tab w:val="num" w:pos="-3024"/>
        </w:tabs>
        <w:ind w:left="-3024" w:hanging="360"/>
      </w:pPr>
      <w:rPr>
        <w:rFonts w:ascii="Courier" w:hAnsi="Courier" w:hint="default"/>
        <w:b w:val="0"/>
        <w:i w:val="0"/>
        <w:caps w:val="0"/>
        <w:color w:val="505152"/>
        <w:sz w:val="20"/>
        <w:u w:val="none"/>
      </w:rPr>
    </w:lvl>
    <w:lvl w:ilvl="5">
      <w:start w:val="1"/>
      <w:numFmt w:val="bullet"/>
      <w:lvlRestart w:val="0"/>
      <w:lvlText w:val="o"/>
      <w:lvlJc w:val="left"/>
      <w:pPr>
        <w:tabs>
          <w:tab w:val="num" w:pos="-2664"/>
        </w:tabs>
        <w:ind w:left="-2664" w:hanging="360"/>
      </w:pPr>
      <w:rPr>
        <w:rFonts w:ascii="Courier" w:hAnsi="Courier" w:hint="default"/>
        <w:b w:val="0"/>
        <w:i w:val="0"/>
        <w:caps w:val="0"/>
        <w:color w:val="505152"/>
        <w:sz w:val="20"/>
        <w:u w:val="none"/>
      </w:rPr>
    </w:lvl>
    <w:lvl w:ilvl="6">
      <w:start w:val="1"/>
      <w:numFmt w:val="decimal"/>
      <w:lvlText w:val="(%7)"/>
      <w:lvlJc w:val="left"/>
      <w:pPr>
        <w:tabs>
          <w:tab w:val="num" w:pos="1296"/>
        </w:tabs>
        <w:ind w:left="-3744" w:firstLine="4320"/>
      </w:pPr>
      <w:rPr>
        <w:rFonts w:ascii="Arial" w:hAnsi="Arial" w:cs="Arial" w:hint="default"/>
        <w:b/>
        <w:i w:val="0"/>
        <w:caps w:val="0"/>
        <w:sz w:val="20"/>
        <w:u w:val="none"/>
      </w:rPr>
    </w:lvl>
    <w:lvl w:ilvl="7">
      <w:start w:val="1"/>
      <w:numFmt w:val="lowerRoman"/>
      <w:lvlText w:val="%8)"/>
      <w:lvlJc w:val="left"/>
      <w:pPr>
        <w:tabs>
          <w:tab w:val="num" w:pos="2016"/>
        </w:tabs>
        <w:ind w:left="-3744" w:firstLine="5040"/>
      </w:pPr>
      <w:rPr>
        <w:rFonts w:ascii="Arial" w:hAnsi="Arial" w:cs="Arial" w:hint="default"/>
        <w:b/>
        <w:i w:val="0"/>
        <w:caps w:val="0"/>
        <w:sz w:val="20"/>
        <w:u w:val="none"/>
      </w:rPr>
    </w:lvl>
    <w:lvl w:ilvl="8">
      <w:start w:val="1"/>
      <w:numFmt w:val="decimal"/>
      <w:lvlText w:val="%9."/>
      <w:lvlJc w:val="left"/>
      <w:pPr>
        <w:tabs>
          <w:tab w:val="num" w:pos="-1584"/>
        </w:tabs>
        <w:ind w:left="-3744" w:firstLine="1440"/>
      </w:pPr>
      <w:rPr>
        <w:rFonts w:ascii="Arial" w:hAnsi="Arial" w:cs="Arial" w:hint="default"/>
        <w:b w:val="0"/>
        <w:i w:val="0"/>
        <w:caps w:val="0"/>
        <w:sz w:val="20"/>
        <w:u w:val="none"/>
      </w:rPr>
    </w:lvl>
  </w:abstractNum>
  <w:abstractNum w:abstractNumId="19">
    <w:nsid w:val="2D4733EE"/>
    <w:multiLevelType w:val="multilevel"/>
    <w:tmpl w:val="661E1482"/>
    <w:lvl w:ilvl="0">
      <w:start w:val="1"/>
      <w:numFmt w:val="bullet"/>
      <w:lvlText w:val=""/>
      <w:lvlJc w:val="left"/>
      <w:pPr>
        <w:ind w:left="360" w:hanging="360"/>
      </w:pPr>
      <w:rPr>
        <w:rFonts w:ascii="Symbol" w:hAnsi="Symbol" w:hint="default"/>
        <w:b w:val="0"/>
        <w:i w:val="0"/>
        <w:caps w:val="0"/>
        <w:color w:val="231F20"/>
        <w:sz w:val="20"/>
        <w:u w:val="none" w:color="5F6062"/>
      </w:rPr>
    </w:lvl>
    <w:lvl w:ilvl="1">
      <w:start w:val="1"/>
      <w:numFmt w:val="bullet"/>
      <w:lvlText w:val="o"/>
      <w:lvlJc w:val="left"/>
      <w:pPr>
        <w:tabs>
          <w:tab w:val="num" w:pos="360"/>
        </w:tabs>
        <w:ind w:left="720" w:hanging="360"/>
      </w:pPr>
      <w:rPr>
        <w:rFonts w:ascii="Courier" w:hAnsi="Courier" w:hint="default"/>
        <w:b w:val="0"/>
        <w:i w:val="0"/>
        <w:caps w:val="0"/>
        <w:color w:val="505152"/>
        <w:sz w:val="20"/>
        <w:u w:val="none"/>
      </w:rPr>
    </w:lvl>
    <w:lvl w:ilvl="2">
      <w:start w:val="1"/>
      <w:numFmt w:val="bullet"/>
      <w:lvlText w:val="o"/>
      <w:lvlJc w:val="left"/>
      <w:pPr>
        <w:tabs>
          <w:tab w:val="num" w:pos="360"/>
        </w:tabs>
        <w:ind w:left="1080" w:hanging="360"/>
      </w:pPr>
      <w:rPr>
        <w:rFonts w:ascii="Courier" w:hAnsi="Courier" w:hint="default"/>
        <w:b w:val="0"/>
        <w:i w:val="0"/>
        <w:caps w:val="0"/>
        <w:color w:val="505152"/>
        <w:sz w:val="20"/>
        <w:u w:val="none"/>
      </w:rPr>
    </w:lvl>
    <w:lvl w:ilvl="3">
      <w:start w:val="1"/>
      <w:numFmt w:val="bullet"/>
      <w:lvlText w:val=""/>
      <w:lvlJc w:val="left"/>
      <w:pPr>
        <w:tabs>
          <w:tab w:val="num" w:pos="-3384"/>
        </w:tabs>
        <w:ind w:left="-3384" w:hanging="360"/>
      </w:pPr>
      <w:rPr>
        <w:rFonts w:ascii="Symbol" w:hAnsi="Symbol" w:hint="default"/>
        <w:b w:val="0"/>
        <w:i w:val="0"/>
        <w:caps w:val="0"/>
        <w:color w:val="505152"/>
        <w:sz w:val="20"/>
        <w:u w:val="none"/>
      </w:rPr>
    </w:lvl>
    <w:lvl w:ilvl="4">
      <w:start w:val="1"/>
      <w:numFmt w:val="bullet"/>
      <w:lvlText w:val="o"/>
      <w:lvlJc w:val="left"/>
      <w:pPr>
        <w:tabs>
          <w:tab w:val="num" w:pos="-3024"/>
        </w:tabs>
        <w:ind w:left="-3024" w:hanging="360"/>
      </w:pPr>
      <w:rPr>
        <w:rFonts w:ascii="Courier" w:hAnsi="Courier" w:hint="default"/>
        <w:b w:val="0"/>
        <w:i w:val="0"/>
        <w:caps w:val="0"/>
        <w:color w:val="505152"/>
        <w:sz w:val="20"/>
        <w:u w:val="none"/>
      </w:rPr>
    </w:lvl>
    <w:lvl w:ilvl="5">
      <w:start w:val="1"/>
      <w:numFmt w:val="bullet"/>
      <w:lvlRestart w:val="0"/>
      <w:lvlText w:val="o"/>
      <w:lvlJc w:val="left"/>
      <w:pPr>
        <w:tabs>
          <w:tab w:val="num" w:pos="-2664"/>
        </w:tabs>
        <w:ind w:left="-2664" w:hanging="360"/>
      </w:pPr>
      <w:rPr>
        <w:rFonts w:ascii="Courier" w:hAnsi="Courier" w:hint="default"/>
        <w:b w:val="0"/>
        <w:i w:val="0"/>
        <w:caps w:val="0"/>
        <w:color w:val="505152"/>
        <w:sz w:val="20"/>
        <w:u w:val="none"/>
      </w:rPr>
    </w:lvl>
    <w:lvl w:ilvl="6">
      <w:start w:val="1"/>
      <w:numFmt w:val="decimal"/>
      <w:lvlText w:val="(%7)"/>
      <w:lvlJc w:val="left"/>
      <w:pPr>
        <w:tabs>
          <w:tab w:val="num" w:pos="1296"/>
        </w:tabs>
        <w:ind w:left="-3744" w:firstLine="4320"/>
      </w:pPr>
      <w:rPr>
        <w:rFonts w:ascii="Arial" w:hAnsi="Arial" w:cs="Arial" w:hint="default"/>
        <w:b/>
        <w:i w:val="0"/>
        <w:caps w:val="0"/>
        <w:sz w:val="20"/>
        <w:u w:val="none"/>
      </w:rPr>
    </w:lvl>
    <w:lvl w:ilvl="7">
      <w:start w:val="1"/>
      <w:numFmt w:val="lowerRoman"/>
      <w:lvlText w:val="%8)"/>
      <w:lvlJc w:val="left"/>
      <w:pPr>
        <w:tabs>
          <w:tab w:val="num" w:pos="2016"/>
        </w:tabs>
        <w:ind w:left="-3744" w:firstLine="5040"/>
      </w:pPr>
      <w:rPr>
        <w:rFonts w:ascii="Arial" w:hAnsi="Arial" w:cs="Arial" w:hint="default"/>
        <w:b/>
        <w:i w:val="0"/>
        <w:caps w:val="0"/>
        <w:sz w:val="20"/>
        <w:u w:val="none"/>
      </w:rPr>
    </w:lvl>
    <w:lvl w:ilvl="8">
      <w:start w:val="1"/>
      <w:numFmt w:val="decimal"/>
      <w:lvlText w:val="%9."/>
      <w:lvlJc w:val="left"/>
      <w:pPr>
        <w:tabs>
          <w:tab w:val="num" w:pos="-1584"/>
        </w:tabs>
        <w:ind w:left="-3744" w:firstLine="1440"/>
      </w:pPr>
      <w:rPr>
        <w:rFonts w:ascii="Arial" w:hAnsi="Arial" w:cs="Arial" w:hint="default"/>
        <w:b w:val="0"/>
        <w:i w:val="0"/>
        <w:caps w:val="0"/>
        <w:sz w:val="20"/>
        <w:u w:val="none"/>
      </w:rPr>
    </w:lvl>
  </w:abstractNum>
  <w:abstractNum w:abstractNumId="20">
    <w:nsid w:val="41AC1BCC"/>
    <w:multiLevelType w:val="multilevel"/>
    <w:tmpl w:val="149AA4BA"/>
    <w:lvl w:ilvl="0">
      <w:start w:val="1"/>
      <w:numFmt w:val="bullet"/>
      <w:lvlText w:val=""/>
      <w:lvlJc w:val="left"/>
      <w:pPr>
        <w:ind w:left="360" w:hanging="360"/>
      </w:pPr>
      <w:rPr>
        <w:rFonts w:ascii="Symbol" w:hAnsi="Symbol" w:hint="default"/>
        <w:b w:val="0"/>
        <w:i w:val="0"/>
        <w:caps w:val="0"/>
        <w:color w:val="0084A9"/>
        <w:sz w:val="20"/>
        <w:u w:val="none"/>
      </w:rPr>
    </w:lvl>
    <w:lvl w:ilvl="1">
      <w:start w:val="1"/>
      <w:numFmt w:val="bullet"/>
      <w:lvlText w:val="o"/>
      <w:lvlJc w:val="left"/>
      <w:pPr>
        <w:tabs>
          <w:tab w:val="num" w:pos="360"/>
        </w:tabs>
        <w:ind w:left="720" w:hanging="360"/>
      </w:pPr>
      <w:rPr>
        <w:rFonts w:ascii="Courier" w:hAnsi="Courier" w:hint="default"/>
        <w:b w:val="0"/>
        <w:i w:val="0"/>
        <w:caps w:val="0"/>
        <w:color w:val="505152"/>
        <w:sz w:val="20"/>
        <w:u w:val="none"/>
      </w:rPr>
    </w:lvl>
    <w:lvl w:ilvl="2">
      <w:start w:val="1"/>
      <w:numFmt w:val="bullet"/>
      <w:lvlText w:val="o"/>
      <w:lvlJc w:val="left"/>
      <w:pPr>
        <w:tabs>
          <w:tab w:val="num" w:pos="360"/>
        </w:tabs>
        <w:ind w:left="1080" w:hanging="360"/>
      </w:pPr>
      <w:rPr>
        <w:rFonts w:ascii="Courier" w:hAnsi="Courier" w:hint="default"/>
        <w:b w:val="0"/>
        <w:i w:val="0"/>
        <w:caps w:val="0"/>
        <w:color w:val="505152"/>
        <w:sz w:val="20"/>
        <w:u w:val="none"/>
      </w:rPr>
    </w:lvl>
    <w:lvl w:ilvl="3">
      <w:start w:val="1"/>
      <w:numFmt w:val="bullet"/>
      <w:lvlText w:val=""/>
      <w:lvlJc w:val="left"/>
      <w:pPr>
        <w:tabs>
          <w:tab w:val="num" w:pos="-3384"/>
        </w:tabs>
        <w:ind w:left="-3384" w:hanging="360"/>
      </w:pPr>
      <w:rPr>
        <w:rFonts w:ascii="Symbol" w:hAnsi="Symbol" w:hint="default"/>
        <w:b w:val="0"/>
        <w:i w:val="0"/>
        <w:caps w:val="0"/>
        <w:color w:val="505152"/>
        <w:sz w:val="20"/>
        <w:u w:val="none"/>
      </w:rPr>
    </w:lvl>
    <w:lvl w:ilvl="4">
      <w:start w:val="1"/>
      <w:numFmt w:val="bullet"/>
      <w:lvlText w:val="o"/>
      <w:lvlJc w:val="left"/>
      <w:pPr>
        <w:tabs>
          <w:tab w:val="num" w:pos="-3024"/>
        </w:tabs>
        <w:ind w:left="-3024" w:hanging="360"/>
      </w:pPr>
      <w:rPr>
        <w:rFonts w:ascii="Courier" w:hAnsi="Courier" w:hint="default"/>
        <w:b w:val="0"/>
        <w:i w:val="0"/>
        <w:caps w:val="0"/>
        <w:color w:val="505152"/>
        <w:sz w:val="20"/>
        <w:u w:val="none"/>
      </w:rPr>
    </w:lvl>
    <w:lvl w:ilvl="5">
      <w:start w:val="1"/>
      <w:numFmt w:val="bullet"/>
      <w:lvlRestart w:val="0"/>
      <w:lvlText w:val="o"/>
      <w:lvlJc w:val="left"/>
      <w:pPr>
        <w:tabs>
          <w:tab w:val="num" w:pos="-2664"/>
        </w:tabs>
        <w:ind w:left="-2664" w:hanging="360"/>
      </w:pPr>
      <w:rPr>
        <w:rFonts w:ascii="Courier" w:hAnsi="Courier" w:hint="default"/>
        <w:b w:val="0"/>
        <w:i w:val="0"/>
        <w:caps w:val="0"/>
        <w:color w:val="505152"/>
        <w:sz w:val="20"/>
        <w:u w:val="none"/>
      </w:rPr>
    </w:lvl>
    <w:lvl w:ilvl="6">
      <w:start w:val="1"/>
      <w:numFmt w:val="decimal"/>
      <w:lvlText w:val="(%7)"/>
      <w:lvlJc w:val="left"/>
      <w:pPr>
        <w:tabs>
          <w:tab w:val="num" w:pos="1296"/>
        </w:tabs>
        <w:ind w:left="-3744" w:firstLine="4320"/>
      </w:pPr>
      <w:rPr>
        <w:rFonts w:ascii="Arial" w:hAnsi="Arial" w:cs="Arial" w:hint="default"/>
        <w:b/>
        <w:i w:val="0"/>
        <w:caps w:val="0"/>
        <w:sz w:val="20"/>
        <w:u w:val="none"/>
      </w:rPr>
    </w:lvl>
    <w:lvl w:ilvl="7">
      <w:start w:val="1"/>
      <w:numFmt w:val="lowerRoman"/>
      <w:lvlText w:val="%8)"/>
      <w:lvlJc w:val="left"/>
      <w:pPr>
        <w:tabs>
          <w:tab w:val="num" w:pos="2016"/>
        </w:tabs>
        <w:ind w:left="-3744" w:firstLine="5040"/>
      </w:pPr>
      <w:rPr>
        <w:rFonts w:ascii="Arial" w:hAnsi="Arial" w:cs="Arial" w:hint="default"/>
        <w:b/>
        <w:i w:val="0"/>
        <w:caps w:val="0"/>
        <w:sz w:val="20"/>
        <w:u w:val="none"/>
      </w:rPr>
    </w:lvl>
    <w:lvl w:ilvl="8">
      <w:start w:val="1"/>
      <w:numFmt w:val="decimal"/>
      <w:lvlText w:val="%9."/>
      <w:lvlJc w:val="left"/>
      <w:pPr>
        <w:tabs>
          <w:tab w:val="num" w:pos="-1584"/>
        </w:tabs>
        <w:ind w:left="-3744" w:firstLine="1440"/>
      </w:pPr>
      <w:rPr>
        <w:rFonts w:ascii="Arial" w:hAnsi="Arial" w:cs="Arial" w:hint="default"/>
        <w:b w:val="0"/>
        <w:i w:val="0"/>
        <w:caps w:val="0"/>
        <w:sz w:val="20"/>
        <w:u w:val="none"/>
      </w:rPr>
    </w:lvl>
  </w:abstractNum>
  <w:abstractNum w:abstractNumId="21">
    <w:nsid w:val="439201A9"/>
    <w:multiLevelType w:val="hybridMultilevel"/>
    <w:tmpl w:val="9FDAE51E"/>
    <w:lvl w:ilvl="0" w:tplc="0A1667E8">
      <w:start w:val="1"/>
      <w:numFmt w:val="bullet"/>
      <w:pStyle w:val="MoFoTextBox-Bullets"/>
      <w:lvlText w:val=""/>
      <w:lvlJc w:val="left"/>
      <w:pPr>
        <w:ind w:left="720" w:hanging="360"/>
      </w:pPr>
      <w:rPr>
        <w:rFonts w:ascii="Symbol" w:hAnsi="Symbol" w:hint="default"/>
        <w:color w:val="5F6062"/>
        <w:u w:color="5F60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CD4317"/>
    <w:multiLevelType w:val="multilevel"/>
    <w:tmpl w:val="1EF85DEA"/>
    <w:numStyleLink w:val="BlueHeadings"/>
  </w:abstractNum>
  <w:abstractNum w:abstractNumId="23">
    <w:nsid w:val="586E4511"/>
    <w:multiLevelType w:val="multilevel"/>
    <w:tmpl w:val="CDEC622A"/>
    <w:lvl w:ilvl="0">
      <w:start w:val="1"/>
      <w:numFmt w:val="bullet"/>
      <w:lvlText w:val=""/>
      <w:lvlJc w:val="left"/>
      <w:pPr>
        <w:ind w:left="360" w:hanging="360"/>
      </w:pPr>
      <w:rPr>
        <w:rFonts w:ascii="Symbol" w:hAnsi="Symbol" w:hint="default"/>
        <w:b w:val="0"/>
        <w:i w:val="0"/>
        <w:caps w:val="0"/>
        <w:color w:val="5F6062"/>
        <w:sz w:val="20"/>
        <w:u w:val="none" w:color="5F6062"/>
      </w:rPr>
    </w:lvl>
    <w:lvl w:ilvl="1">
      <w:start w:val="1"/>
      <w:numFmt w:val="bullet"/>
      <w:lvlText w:val="o"/>
      <w:lvlJc w:val="left"/>
      <w:pPr>
        <w:tabs>
          <w:tab w:val="num" w:pos="360"/>
        </w:tabs>
        <w:ind w:left="720" w:hanging="360"/>
      </w:pPr>
      <w:rPr>
        <w:rFonts w:ascii="Courier" w:hAnsi="Courier" w:hint="default"/>
        <w:b w:val="0"/>
        <w:i w:val="0"/>
        <w:caps w:val="0"/>
        <w:color w:val="505152"/>
        <w:sz w:val="20"/>
        <w:u w:val="none"/>
      </w:rPr>
    </w:lvl>
    <w:lvl w:ilvl="2">
      <w:start w:val="1"/>
      <w:numFmt w:val="bullet"/>
      <w:lvlText w:val="o"/>
      <w:lvlJc w:val="left"/>
      <w:pPr>
        <w:tabs>
          <w:tab w:val="num" w:pos="360"/>
        </w:tabs>
        <w:ind w:left="1080" w:hanging="360"/>
      </w:pPr>
      <w:rPr>
        <w:rFonts w:ascii="Courier" w:hAnsi="Courier" w:hint="default"/>
        <w:b w:val="0"/>
        <w:i w:val="0"/>
        <w:caps w:val="0"/>
        <w:color w:val="505152"/>
        <w:sz w:val="20"/>
        <w:u w:val="none"/>
      </w:rPr>
    </w:lvl>
    <w:lvl w:ilvl="3">
      <w:start w:val="1"/>
      <w:numFmt w:val="bullet"/>
      <w:lvlText w:val=""/>
      <w:lvlJc w:val="left"/>
      <w:pPr>
        <w:tabs>
          <w:tab w:val="num" w:pos="-3384"/>
        </w:tabs>
        <w:ind w:left="-3384" w:hanging="360"/>
      </w:pPr>
      <w:rPr>
        <w:rFonts w:ascii="Symbol" w:hAnsi="Symbol" w:hint="default"/>
        <w:b w:val="0"/>
        <w:i w:val="0"/>
        <w:caps w:val="0"/>
        <w:color w:val="505152"/>
        <w:sz w:val="20"/>
        <w:u w:val="none"/>
      </w:rPr>
    </w:lvl>
    <w:lvl w:ilvl="4">
      <w:start w:val="1"/>
      <w:numFmt w:val="bullet"/>
      <w:lvlText w:val="o"/>
      <w:lvlJc w:val="left"/>
      <w:pPr>
        <w:tabs>
          <w:tab w:val="num" w:pos="-3024"/>
        </w:tabs>
        <w:ind w:left="-3024" w:hanging="360"/>
      </w:pPr>
      <w:rPr>
        <w:rFonts w:ascii="Courier" w:hAnsi="Courier" w:hint="default"/>
        <w:b w:val="0"/>
        <w:i w:val="0"/>
        <w:caps w:val="0"/>
        <w:color w:val="505152"/>
        <w:sz w:val="20"/>
        <w:u w:val="none"/>
      </w:rPr>
    </w:lvl>
    <w:lvl w:ilvl="5">
      <w:start w:val="1"/>
      <w:numFmt w:val="bullet"/>
      <w:lvlRestart w:val="0"/>
      <w:lvlText w:val="o"/>
      <w:lvlJc w:val="left"/>
      <w:pPr>
        <w:tabs>
          <w:tab w:val="num" w:pos="-2664"/>
        </w:tabs>
        <w:ind w:left="-2664" w:hanging="360"/>
      </w:pPr>
      <w:rPr>
        <w:rFonts w:ascii="Courier" w:hAnsi="Courier" w:hint="default"/>
        <w:b w:val="0"/>
        <w:i w:val="0"/>
        <w:caps w:val="0"/>
        <w:color w:val="505152"/>
        <w:sz w:val="20"/>
        <w:u w:val="none"/>
      </w:rPr>
    </w:lvl>
    <w:lvl w:ilvl="6">
      <w:start w:val="1"/>
      <w:numFmt w:val="decimal"/>
      <w:lvlText w:val="(%7)"/>
      <w:lvlJc w:val="left"/>
      <w:pPr>
        <w:tabs>
          <w:tab w:val="num" w:pos="1296"/>
        </w:tabs>
        <w:ind w:left="-3744" w:firstLine="4320"/>
      </w:pPr>
      <w:rPr>
        <w:rFonts w:ascii="Arial" w:hAnsi="Arial" w:cs="Arial" w:hint="default"/>
        <w:b/>
        <w:i w:val="0"/>
        <w:caps w:val="0"/>
        <w:sz w:val="20"/>
        <w:u w:val="none"/>
      </w:rPr>
    </w:lvl>
    <w:lvl w:ilvl="7">
      <w:start w:val="1"/>
      <w:numFmt w:val="lowerRoman"/>
      <w:lvlText w:val="%8)"/>
      <w:lvlJc w:val="left"/>
      <w:pPr>
        <w:tabs>
          <w:tab w:val="num" w:pos="2016"/>
        </w:tabs>
        <w:ind w:left="-3744" w:firstLine="5040"/>
      </w:pPr>
      <w:rPr>
        <w:rFonts w:ascii="Arial" w:hAnsi="Arial" w:cs="Arial" w:hint="default"/>
        <w:b/>
        <w:i w:val="0"/>
        <w:caps w:val="0"/>
        <w:sz w:val="20"/>
        <w:u w:val="none"/>
      </w:rPr>
    </w:lvl>
    <w:lvl w:ilvl="8">
      <w:start w:val="1"/>
      <w:numFmt w:val="decimal"/>
      <w:lvlText w:val="%9."/>
      <w:lvlJc w:val="left"/>
      <w:pPr>
        <w:tabs>
          <w:tab w:val="num" w:pos="-1584"/>
        </w:tabs>
        <w:ind w:left="-3744" w:firstLine="1440"/>
      </w:pPr>
      <w:rPr>
        <w:rFonts w:ascii="Arial" w:hAnsi="Arial" w:cs="Arial" w:hint="default"/>
        <w:b w:val="0"/>
        <w:i w:val="0"/>
        <w:caps w:val="0"/>
        <w:sz w:val="20"/>
        <w:u w:val="none"/>
      </w:rPr>
    </w:lvl>
  </w:abstractNum>
  <w:abstractNum w:abstractNumId="24">
    <w:nsid w:val="73722951"/>
    <w:multiLevelType w:val="hybridMultilevel"/>
    <w:tmpl w:val="6560AE5C"/>
    <w:lvl w:ilvl="0" w:tplc="6A2CA598">
      <w:start w:val="1"/>
      <w:numFmt w:val="bullet"/>
      <w:pStyle w:val="MoFoTOCAttyName"/>
      <w:lvlText w:val="—"/>
      <w:lvlJc w:val="left"/>
      <w:pPr>
        <w:ind w:left="900" w:hanging="360"/>
      </w:pPr>
      <w:rPr>
        <w:rFonts w:ascii="Georgia" w:hAnsi="Georgi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3"/>
  </w:num>
  <w:num w:numId="2">
    <w:abstractNumId w:val="10"/>
  </w:num>
  <w:num w:numId="3">
    <w:abstractNumId w:val="18"/>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7"/>
  </w:num>
  <w:num w:numId="17">
    <w:abstractNumId w:val="24"/>
  </w:num>
  <w:num w:numId="18">
    <w:abstractNumId w:val="24"/>
  </w:num>
  <w:num w:numId="19">
    <w:abstractNumId w:val="20"/>
  </w:num>
  <w:num w:numId="20">
    <w:abstractNumId w:val="14"/>
  </w:num>
  <w:num w:numId="21">
    <w:abstractNumId w:val="12"/>
  </w:num>
  <w:num w:numId="22">
    <w:abstractNumId w:val="19"/>
  </w:num>
  <w:num w:numId="23">
    <w:abstractNumId w:val="23"/>
  </w:num>
  <w:num w:numId="24">
    <w:abstractNumId w:val="23"/>
  </w:num>
  <w:num w:numId="25">
    <w:abstractNumId w:val="24"/>
  </w:num>
  <w:num w:numId="26">
    <w:abstractNumId w:val="11"/>
  </w:num>
  <w:num w:numId="27">
    <w:abstractNumId w:val="22"/>
  </w:num>
  <w:num w:numId="28">
    <w:abstractNumId w:val="22"/>
  </w:num>
  <w:num w:numId="29">
    <w:abstractNumId w:val="22"/>
  </w:num>
  <w:num w:numId="30">
    <w:abstractNumId w:val="24"/>
  </w:num>
  <w:num w:numId="31">
    <w:abstractNumId w:val="11"/>
  </w:num>
  <w:num w:numId="32">
    <w:abstractNumId w:val="21"/>
  </w:num>
  <w:num w:numId="33">
    <w:abstractNumId w:val="1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AF1"/>
    <w:rsid w:val="000A54AB"/>
    <w:rsid w:val="00332198"/>
    <w:rsid w:val="003A2B0F"/>
    <w:rsid w:val="003C57E7"/>
    <w:rsid w:val="004743AB"/>
    <w:rsid w:val="004A7854"/>
    <w:rsid w:val="006B31D4"/>
    <w:rsid w:val="00776403"/>
    <w:rsid w:val="007863B3"/>
    <w:rsid w:val="0084565E"/>
    <w:rsid w:val="008C5E22"/>
    <w:rsid w:val="008D0AF1"/>
    <w:rsid w:val="00A332A0"/>
    <w:rsid w:val="00A541B2"/>
    <w:rsid w:val="00A909D2"/>
    <w:rsid w:val="00B03C3B"/>
    <w:rsid w:val="00B426E0"/>
    <w:rsid w:val="00B8748A"/>
    <w:rsid w:val="00DE5A17"/>
    <w:rsid w:val="00F441D9"/>
    <w:rsid w:val="00FC2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zh-CN"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240" w:lineRule="auto"/>
    </w:pPr>
    <w:rPr>
      <w:rFonts w:ascii="Georgia" w:hAnsi="Georgia"/>
      <w:color w:val="5F6062"/>
      <w:sz w:val="20"/>
      <w:lang w:eastAsia="en-US"/>
    </w:rPr>
  </w:style>
  <w:style w:type="paragraph" w:styleId="Heading1">
    <w:name w:val="heading 1"/>
    <w:basedOn w:val="Normal"/>
    <w:next w:val="BodyText"/>
    <w:link w:val="Heading1Char"/>
    <w:uiPriority w:val="9"/>
    <w:semiHidden/>
    <w:pPr>
      <w:keepNext/>
      <w:keepLines/>
      <w:spacing w:after="240"/>
      <w:outlineLvl w:val="0"/>
    </w:pPr>
    <w:rPr>
      <w:rFonts w:eastAsia="Times New Roman"/>
      <w:b/>
      <w:bCs/>
      <w:caps/>
      <w:kern w:val="32"/>
      <w:szCs w:val="32"/>
    </w:rPr>
  </w:style>
  <w:style w:type="paragraph" w:styleId="Heading2">
    <w:name w:val="heading 2"/>
    <w:basedOn w:val="Heading1"/>
    <w:next w:val="BodyText"/>
    <w:link w:val="Heading2Char"/>
    <w:uiPriority w:val="9"/>
    <w:semiHidden/>
    <w:pPr>
      <w:outlineLvl w:val="1"/>
    </w:pPr>
    <w:rPr>
      <w:rFonts w:eastAsiaTheme="majorEastAsia" w:cstheme="majorBidi"/>
      <w:bCs w:val="0"/>
      <w:iCs/>
      <w:caps w:val="0"/>
      <w:szCs w:val="28"/>
    </w:rPr>
  </w:style>
  <w:style w:type="paragraph" w:styleId="Heading3">
    <w:name w:val="heading 3"/>
    <w:basedOn w:val="Heading2"/>
    <w:next w:val="BodyText"/>
    <w:link w:val="Heading3Char"/>
    <w:uiPriority w:val="9"/>
    <w:semiHidden/>
    <w:pPr>
      <w:outlineLvl w:val="2"/>
    </w:pPr>
    <w:rPr>
      <w:bCs/>
      <w:szCs w:val="26"/>
    </w:rPr>
  </w:style>
  <w:style w:type="paragraph" w:styleId="Heading4">
    <w:name w:val="heading 4"/>
    <w:basedOn w:val="Heading3"/>
    <w:next w:val="BodyText"/>
    <w:link w:val="Heading4Char"/>
    <w:uiPriority w:val="9"/>
    <w:semiHidden/>
    <w:pPr>
      <w:outlineLvl w:val="3"/>
    </w:pPr>
    <w:rPr>
      <w:rFonts w:eastAsia="Times New Roman" w:cs="Times New Roman"/>
      <w:bCs w:val="0"/>
      <w:szCs w:val="28"/>
    </w:rPr>
  </w:style>
  <w:style w:type="paragraph" w:styleId="Heading5">
    <w:name w:val="heading 5"/>
    <w:basedOn w:val="Heading4"/>
    <w:next w:val="BodyText"/>
    <w:link w:val="Heading5Char"/>
    <w:uiPriority w:val="9"/>
    <w:semiHidden/>
    <w:pPr>
      <w:outlineLvl w:val="4"/>
    </w:pPr>
    <w:rPr>
      <w:bCs/>
      <w:iCs w:val="0"/>
      <w:szCs w:val="26"/>
    </w:rPr>
  </w:style>
  <w:style w:type="paragraph" w:styleId="Heading6">
    <w:name w:val="heading 6"/>
    <w:basedOn w:val="Heading5"/>
    <w:next w:val="BodyText"/>
    <w:link w:val="Heading6Char"/>
    <w:uiPriority w:val="9"/>
    <w:semiHidden/>
    <w:pPr>
      <w:outlineLvl w:val="5"/>
    </w:pPr>
    <w:rPr>
      <w:bCs w:val="0"/>
    </w:rPr>
  </w:style>
  <w:style w:type="paragraph" w:styleId="Heading7">
    <w:name w:val="heading 7"/>
    <w:basedOn w:val="Heading6"/>
    <w:next w:val="BodyText"/>
    <w:link w:val="Heading7Char"/>
    <w:uiPriority w:val="9"/>
    <w:semiHidden/>
    <w:pPr>
      <w:outlineLvl w:val="6"/>
    </w:pPr>
    <w:rPr>
      <w:szCs w:val="24"/>
    </w:rPr>
  </w:style>
  <w:style w:type="paragraph" w:styleId="Heading8">
    <w:name w:val="heading 8"/>
    <w:basedOn w:val="Heading7"/>
    <w:next w:val="BodyText"/>
    <w:link w:val="Heading8Char"/>
    <w:uiPriority w:val="9"/>
    <w:semiHidden/>
    <w:pPr>
      <w:outlineLvl w:val="7"/>
    </w:pPr>
    <w:rPr>
      <w:iCs/>
    </w:rPr>
  </w:style>
  <w:style w:type="paragraph" w:styleId="Heading9">
    <w:name w:val="heading 9"/>
    <w:basedOn w:val="Normal"/>
    <w:next w:val="Normal"/>
    <w:link w:val="Heading9Char"/>
    <w:uiPriority w:val="9"/>
    <w:semiHidden/>
    <w:pPr>
      <w:keepNext/>
      <w:keepLines/>
      <w:spacing w:after="240"/>
      <w:outlineLvl w:val="8"/>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Quote">
    <w:name w:val="Quote"/>
    <w:basedOn w:val="Normal"/>
    <w:next w:val="Normal"/>
    <w:link w:val="QuoteChar"/>
    <w:uiPriority w:val="29"/>
    <w:pPr>
      <w:spacing w:after="240"/>
      <w:ind w:left="1440" w:right="1440"/>
    </w:pPr>
    <w:rPr>
      <w:rFonts w:eastAsiaTheme="minorHAnsi"/>
      <w:iCs/>
      <w:color w:val="000000" w:themeColor="text1"/>
    </w:rPr>
  </w:style>
  <w:style w:type="character" w:customStyle="1" w:styleId="QuoteChar">
    <w:name w:val="Quote Char"/>
    <w:basedOn w:val="DefaultParagraphFont"/>
    <w:link w:val="Quote"/>
    <w:uiPriority w:val="29"/>
    <w:rPr>
      <w:rFonts w:ascii="Georgia" w:eastAsiaTheme="minorHAnsi" w:hAnsi="Georgia"/>
      <w:iCs/>
      <w:color w:val="000000" w:themeColor="text1"/>
      <w:sz w:val="20"/>
      <w:lang w:eastAsia="en-US"/>
    </w:rPr>
  </w:style>
  <w:style w:type="paragraph" w:styleId="BodyText">
    <w:name w:val="Body Text"/>
    <w:basedOn w:val="Normal"/>
    <w:link w:val="BodyTextChar"/>
    <w:uiPriority w:val="99"/>
    <w:unhideWhenUsed/>
    <w:pPr>
      <w:spacing w:after="160" w:line="300" w:lineRule="exact"/>
    </w:pPr>
    <w:rPr>
      <w:szCs w:val="20"/>
    </w:rPr>
  </w:style>
  <w:style w:type="character" w:customStyle="1" w:styleId="BodyTextChar">
    <w:name w:val="Body Text Char"/>
    <w:basedOn w:val="DefaultParagraphFont"/>
    <w:link w:val="BodyText"/>
    <w:uiPriority w:val="99"/>
    <w:rPr>
      <w:rFonts w:ascii="Georgia" w:hAnsi="Georgia"/>
      <w:color w:val="5F6062"/>
      <w:sz w:val="20"/>
      <w:szCs w:val="20"/>
      <w:lang w:eastAsia="en-US"/>
    </w:rPr>
  </w:style>
  <w:style w:type="paragraph" w:customStyle="1" w:styleId="BodyTextContinued">
    <w:name w:val="Body Text Continued"/>
    <w:basedOn w:val="BodyText"/>
  </w:style>
  <w:style w:type="paragraph" w:styleId="Footer">
    <w:name w:val="footer"/>
    <w:basedOn w:val="Normal"/>
    <w:link w:val="FooterChar"/>
    <w:uiPriority w:val="99"/>
    <w:unhideWhenUsed/>
    <w:qFormat/>
    <w:pPr>
      <w:tabs>
        <w:tab w:val="center" w:pos="4680"/>
        <w:tab w:val="right" w:pos="9360"/>
      </w:tabs>
    </w:pPr>
    <w:rPr>
      <w:rFonts w:ascii="HelveticaNeue LT 57 Cn" w:eastAsiaTheme="minorHAnsi" w:hAnsi="HelveticaNeue LT 57 Cn"/>
      <w:color w:val="23201F"/>
      <w:sz w:val="26"/>
    </w:rPr>
  </w:style>
  <w:style w:type="character" w:customStyle="1" w:styleId="FooterChar">
    <w:name w:val="Footer Char"/>
    <w:basedOn w:val="DefaultParagraphFont"/>
    <w:link w:val="Footer"/>
    <w:uiPriority w:val="99"/>
    <w:rPr>
      <w:rFonts w:ascii="HelveticaNeue LT 57 Cn" w:eastAsiaTheme="minorHAnsi" w:hAnsi="HelveticaNeue LT 57 Cn"/>
      <w:color w:val="23201F"/>
      <w:sz w:val="26"/>
      <w:lang w:eastAsia="en-US"/>
    </w:rPr>
  </w:style>
  <w:style w:type="paragraph" w:styleId="Header">
    <w:name w:val="header"/>
    <w:basedOn w:val="Normal"/>
    <w:link w:val="HeaderChar"/>
    <w:uiPriority w:val="99"/>
    <w:unhideWhenUsed/>
    <w:pPr>
      <w:tabs>
        <w:tab w:val="center" w:pos="4680"/>
        <w:tab w:val="right" w:pos="9360"/>
      </w:tabs>
    </w:pPr>
    <w:rPr>
      <w:rFonts w:eastAsiaTheme="minorHAnsi"/>
    </w:rPr>
  </w:style>
  <w:style w:type="character" w:customStyle="1" w:styleId="HeaderChar">
    <w:name w:val="Header Char"/>
    <w:basedOn w:val="DefaultParagraphFont"/>
    <w:link w:val="Header"/>
    <w:uiPriority w:val="99"/>
    <w:rPr>
      <w:rFonts w:ascii="Georgia" w:eastAsiaTheme="minorHAnsi" w:hAnsi="Georgia"/>
      <w:color w:val="5F6062"/>
      <w:sz w:val="20"/>
      <w:lang w:eastAsia="en-US"/>
    </w:rPr>
  </w:style>
  <w:style w:type="character" w:customStyle="1" w:styleId="Heading1Char">
    <w:name w:val="Heading 1 Char"/>
    <w:link w:val="Heading1"/>
    <w:uiPriority w:val="9"/>
    <w:semiHidden/>
    <w:rPr>
      <w:rFonts w:ascii="Georgia" w:eastAsia="Times New Roman" w:hAnsi="Georgia"/>
      <w:b/>
      <w:bCs/>
      <w:caps/>
      <w:color w:val="5F6062"/>
      <w:kern w:val="32"/>
      <w:sz w:val="20"/>
      <w:szCs w:val="32"/>
      <w:lang w:eastAsia="en-US"/>
    </w:rPr>
  </w:style>
  <w:style w:type="paragraph" w:styleId="NoSpacing">
    <w:name w:val="No Spacing"/>
    <w:uiPriority w:val="1"/>
    <w:pPr>
      <w:spacing w:after="0" w:line="240" w:lineRule="auto"/>
    </w:pPr>
    <w:rPr>
      <w:lang w:eastAsia="en-US"/>
    </w:rPr>
  </w:style>
  <w:style w:type="character" w:customStyle="1" w:styleId="Heading2Char">
    <w:name w:val="Heading 2 Char"/>
    <w:basedOn w:val="DefaultParagraphFont"/>
    <w:link w:val="Heading2"/>
    <w:uiPriority w:val="9"/>
    <w:semiHidden/>
    <w:rPr>
      <w:rFonts w:ascii="Georgia" w:eastAsiaTheme="majorEastAsia" w:hAnsi="Georgia" w:cstheme="majorBidi"/>
      <w:b/>
      <w:iCs/>
      <w:color w:val="5F6062"/>
      <w:kern w:val="32"/>
      <w:sz w:val="20"/>
      <w:szCs w:val="28"/>
      <w:lang w:eastAsia="en-US"/>
    </w:rPr>
  </w:style>
  <w:style w:type="character" w:customStyle="1" w:styleId="Heading3Char">
    <w:name w:val="Heading 3 Char"/>
    <w:link w:val="Heading3"/>
    <w:uiPriority w:val="9"/>
    <w:semiHidden/>
    <w:rPr>
      <w:rFonts w:ascii="Georgia" w:eastAsiaTheme="majorEastAsia" w:hAnsi="Georgia" w:cstheme="majorBidi"/>
      <w:b/>
      <w:bCs/>
      <w:iCs/>
      <w:color w:val="5F6062"/>
      <w:kern w:val="32"/>
      <w:sz w:val="20"/>
      <w:szCs w:val="26"/>
      <w:lang w:eastAsia="en-US"/>
    </w:rPr>
  </w:style>
  <w:style w:type="character" w:customStyle="1" w:styleId="Heading4Char">
    <w:name w:val="Heading 4 Char"/>
    <w:link w:val="Heading4"/>
    <w:uiPriority w:val="9"/>
    <w:semiHidden/>
    <w:rPr>
      <w:rFonts w:ascii="Georgia" w:eastAsia="Times New Roman" w:hAnsi="Georgia"/>
      <w:b/>
      <w:iCs/>
      <w:color w:val="5F6062"/>
      <w:kern w:val="32"/>
      <w:sz w:val="20"/>
      <w:szCs w:val="28"/>
      <w:lang w:eastAsia="en-US"/>
    </w:rPr>
  </w:style>
  <w:style w:type="character" w:customStyle="1" w:styleId="Heading5Char">
    <w:name w:val="Heading 5 Char"/>
    <w:link w:val="Heading5"/>
    <w:uiPriority w:val="9"/>
    <w:semiHidden/>
    <w:rPr>
      <w:rFonts w:ascii="Georgia" w:eastAsia="Times New Roman" w:hAnsi="Georgia"/>
      <w:b/>
      <w:bCs/>
      <w:color w:val="5F6062"/>
      <w:kern w:val="32"/>
      <w:sz w:val="20"/>
      <w:szCs w:val="26"/>
      <w:lang w:eastAsia="en-US"/>
    </w:rPr>
  </w:style>
  <w:style w:type="character" w:customStyle="1" w:styleId="Heading6Char">
    <w:name w:val="Heading 6 Char"/>
    <w:link w:val="Heading6"/>
    <w:uiPriority w:val="9"/>
    <w:semiHidden/>
    <w:rPr>
      <w:rFonts w:ascii="Georgia" w:eastAsia="Times New Roman" w:hAnsi="Georgia"/>
      <w:b/>
      <w:color w:val="5F6062"/>
      <w:kern w:val="32"/>
      <w:sz w:val="20"/>
      <w:szCs w:val="26"/>
      <w:lang w:eastAsia="en-US"/>
    </w:rPr>
  </w:style>
  <w:style w:type="character" w:customStyle="1" w:styleId="Heading7Char">
    <w:name w:val="Heading 7 Char"/>
    <w:link w:val="Heading7"/>
    <w:uiPriority w:val="9"/>
    <w:semiHidden/>
    <w:rPr>
      <w:rFonts w:ascii="Georgia" w:eastAsia="Times New Roman" w:hAnsi="Georgia"/>
      <w:b/>
      <w:color w:val="5F6062"/>
      <w:kern w:val="32"/>
      <w:sz w:val="20"/>
      <w:lang w:eastAsia="en-US"/>
    </w:rPr>
  </w:style>
  <w:style w:type="character" w:customStyle="1" w:styleId="Heading8Char">
    <w:name w:val="Heading 8 Char"/>
    <w:link w:val="Heading8"/>
    <w:uiPriority w:val="9"/>
    <w:semiHidden/>
    <w:rPr>
      <w:rFonts w:ascii="Georgia" w:eastAsia="Times New Roman" w:hAnsi="Georgia"/>
      <w:b/>
      <w:iCs/>
      <w:color w:val="5F6062"/>
      <w:kern w:val="32"/>
      <w:sz w:val="20"/>
      <w:lang w:eastAsia="en-US"/>
    </w:rPr>
  </w:style>
  <w:style w:type="character" w:customStyle="1" w:styleId="Heading9Char">
    <w:name w:val="Heading 9 Char"/>
    <w:link w:val="Heading9"/>
    <w:uiPriority w:val="9"/>
    <w:semiHidden/>
    <w:rPr>
      <w:rFonts w:ascii="Georgia" w:eastAsia="Times New Roman" w:hAnsi="Georgia"/>
      <w:b/>
      <w:color w:val="5F6062"/>
      <w:sz w:val="20"/>
      <w:lang w:eastAsia="en-US"/>
    </w:rPr>
  </w:style>
  <w:style w:type="paragraph" w:styleId="Title">
    <w:name w:val="Title"/>
    <w:basedOn w:val="Normal"/>
    <w:next w:val="Normal"/>
    <w:link w:val="TitleChar"/>
    <w:uiPriority w:val="10"/>
    <w:pPr>
      <w:keepNext/>
      <w:spacing w:after="240"/>
      <w:contextualSpacing/>
    </w:pPr>
    <w:rPr>
      <w:rFonts w:eastAsiaTheme="majorEastAsia" w:cstheme="majorBidi"/>
      <w:b/>
      <w:caps/>
      <w:spacing w:val="5"/>
      <w:kern w:val="28"/>
      <w:szCs w:val="52"/>
    </w:rPr>
  </w:style>
  <w:style w:type="character" w:customStyle="1" w:styleId="TitleChar">
    <w:name w:val="Title Char"/>
    <w:basedOn w:val="DefaultParagraphFont"/>
    <w:link w:val="Title"/>
    <w:uiPriority w:val="10"/>
    <w:rPr>
      <w:rFonts w:ascii="Georgia" w:eastAsiaTheme="majorEastAsia" w:hAnsi="Georgia" w:cstheme="majorBidi"/>
      <w:b/>
      <w:caps/>
      <w:color w:val="5F6062"/>
      <w:spacing w:val="5"/>
      <w:kern w:val="28"/>
      <w:sz w:val="20"/>
      <w:szCs w:val="52"/>
      <w:lang w:eastAsia="en-US"/>
    </w:rPr>
  </w:style>
  <w:style w:type="paragraph" w:styleId="IntenseQuote">
    <w:name w:val="Intense Quote"/>
    <w:basedOn w:val="Normal"/>
    <w:next w:val="Normal"/>
    <w:link w:val="IntenseQuoteChar"/>
    <w:uiPriority w:val="30"/>
    <w:pPr>
      <w:spacing w:after="240"/>
      <w:ind w:left="1440" w:right="1440"/>
    </w:pPr>
    <w:rPr>
      <w:bCs/>
      <w:i/>
      <w:iCs/>
    </w:rPr>
  </w:style>
  <w:style w:type="character" w:customStyle="1" w:styleId="IntenseQuoteChar">
    <w:name w:val="Intense Quote Char"/>
    <w:basedOn w:val="DefaultParagraphFont"/>
    <w:link w:val="IntenseQuote"/>
    <w:uiPriority w:val="30"/>
    <w:rPr>
      <w:rFonts w:ascii="Georgia" w:hAnsi="Georgia"/>
      <w:bCs/>
      <w:i/>
      <w:iCs/>
      <w:color w:val="5F6062"/>
      <w:sz w:val="20"/>
      <w:lang w:eastAsia="en-US"/>
    </w:rPr>
  </w:style>
  <w:style w:type="paragraph" w:styleId="Subtitle">
    <w:name w:val="Subtitle"/>
    <w:basedOn w:val="Normal"/>
    <w:next w:val="Normal"/>
    <w:link w:val="SubtitleChar"/>
    <w:uiPriority w:val="11"/>
    <w:pPr>
      <w:keepNext/>
      <w:keepLines/>
      <w:numPr>
        <w:ilvl w:val="1"/>
      </w:numPr>
      <w:spacing w:after="240"/>
    </w:pPr>
    <w:rPr>
      <w:rFonts w:eastAsiaTheme="majorEastAsia" w:cstheme="majorBidi"/>
      <w:b/>
      <w:iCs/>
      <w:spacing w:val="15"/>
    </w:rPr>
  </w:style>
  <w:style w:type="character" w:customStyle="1" w:styleId="SubtitleChar">
    <w:name w:val="Subtitle Char"/>
    <w:basedOn w:val="DefaultParagraphFont"/>
    <w:link w:val="Subtitle"/>
    <w:uiPriority w:val="11"/>
    <w:rPr>
      <w:rFonts w:ascii="Georgia" w:eastAsiaTheme="majorEastAsia" w:hAnsi="Georgia" w:cstheme="majorBidi"/>
      <w:b/>
      <w:iCs/>
      <w:color w:val="5F6062"/>
      <w:spacing w:val="15"/>
      <w:sz w:val="20"/>
      <w:lang w:eastAsia="en-US"/>
    </w:rPr>
  </w:style>
  <w:style w:type="paragraph" w:styleId="Revision">
    <w:name w:val="Revision"/>
    <w:hidden/>
    <w:uiPriority w:val="99"/>
    <w:semiHidden/>
    <w:pPr>
      <w:spacing w:after="0" w:line="240" w:lineRule="auto"/>
    </w:pPr>
    <w:rPr>
      <w:lang w:eastAsia="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MoFoTextBox-Heading2">
    <w:name w:val="MoFo Text Box - Heading2"/>
    <w:basedOn w:val="Normal"/>
    <w:qFormat/>
    <w:rPr>
      <w:rFonts w:ascii="HelveticaNeue LT 67 MdCn" w:hAnsi="HelveticaNeue LT 67 MdCn"/>
      <w:color w:val="034193"/>
      <w:spacing w:val="4"/>
      <w:sz w:val="22"/>
      <w:szCs w:val="22"/>
    </w:rPr>
  </w:style>
  <w:style w:type="paragraph" w:customStyle="1" w:styleId="CompanyName">
    <w:name w:val="CompanyName"/>
    <w:basedOn w:val="Normal"/>
    <w:qFormat/>
    <w:rPr>
      <w:rFonts w:ascii="HelveticaNeue LT 97 BlackCn" w:hAnsi="HelveticaNeue LT 97 BlackCn"/>
      <w:caps/>
      <w:color w:val="034193"/>
      <w:sz w:val="80"/>
      <w:szCs w:val="80"/>
    </w:rPr>
  </w:style>
  <w:style w:type="paragraph" w:customStyle="1" w:styleId="MoFoTextBox-Quote2">
    <w:name w:val="MoFo Text Box - Quote2"/>
    <w:basedOn w:val="Normal"/>
    <w:qFormat/>
    <w:pPr>
      <w:spacing w:after="320" w:line="280" w:lineRule="exact"/>
    </w:pPr>
    <w:rPr>
      <w:rFonts w:ascii="HelveticaNeue LT 57 Cn" w:hAnsi="HelveticaNeue LT 57 Cn"/>
      <w:color w:val="0084A9"/>
      <w:sz w:val="22"/>
      <w:szCs w:val="22"/>
    </w:rPr>
  </w:style>
  <w:style w:type="paragraph" w:styleId="NormalWeb">
    <w:name w:val="Normal (Web)"/>
    <w:basedOn w:val="Normal"/>
    <w:uiPriority w:val="99"/>
    <w:semiHidden/>
    <w:unhideWhenUsed/>
    <w:pPr>
      <w:spacing w:before="100" w:beforeAutospacing="1" w:after="100" w:afterAutospacing="1"/>
    </w:pPr>
    <w:rPr>
      <w:rFonts w:eastAsiaTheme="minorEastAsia"/>
    </w:rPr>
  </w:style>
  <w:style w:type="character" w:customStyle="1" w:styleId="FooterText">
    <w:name w:val="Footer Text"/>
    <w:basedOn w:val="DefaultParagraphFont"/>
    <w:uiPriority w:val="1"/>
    <w:qFormat/>
    <w:rPr>
      <w:rFonts w:ascii="Georgia" w:hAnsi="Georgia"/>
      <w:color w:val="5F6061"/>
      <w:sz w:val="20"/>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MoFoBioAttyName">
    <w:name w:val="MoFo Bio Atty Name"/>
    <w:basedOn w:val="Normal"/>
    <w:qFormat/>
    <w:pPr>
      <w:spacing w:line="720" w:lineRule="exact"/>
    </w:pPr>
    <w:rPr>
      <w:rFonts w:ascii="HelveticaNeue LT 97 BlackCn" w:hAnsi="HelveticaNeue LT 97 BlackCn"/>
      <w:caps/>
      <w:color w:val="034193"/>
      <w:sz w:val="66"/>
      <w:szCs w:val="66"/>
    </w:rPr>
  </w:style>
  <w:style w:type="paragraph" w:customStyle="1" w:styleId="MoFoTextBoxHeading1">
    <w:name w:val="MoFo Text Box Heading1"/>
    <w:basedOn w:val="Normal"/>
    <w:autoRedefine/>
    <w:qFormat/>
    <w:pPr>
      <w:pBdr>
        <w:bottom w:val="single" w:sz="18" w:space="1" w:color="231F20"/>
      </w:pBdr>
      <w:spacing w:after="160"/>
    </w:pPr>
    <w:rPr>
      <w:rFonts w:ascii="HelveticaNeue LT 67 MdCn" w:hAnsi="HelveticaNeue LT 67 MdCn"/>
      <w:caps/>
      <w:color w:val="034193"/>
      <w:sz w:val="22"/>
      <w:szCs w:val="22"/>
    </w:rPr>
  </w:style>
  <w:style w:type="paragraph" w:customStyle="1" w:styleId="MoFoBulletsL1">
    <w:name w:val="MoFo Bullets_L1"/>
    <w:basedOn w:val="Normal"/>
    <w:link w:val="MoFoBulletsL1Char"/>
    <w:qFormat/>
    <w:pPr>
      <w:numPr>
        <w:numId w:val="31"/>
      </w:numPr>
      <w:spacing w:after="160" w:line="300" w:lineRule="exact"/>
    </w:pPr>
    <w:rPr>
      <w:rFonts w:cs="Arial"/>
      <w:szCs w:val="20"/>
    </w:rPr>
  </w:style>
  <w:style w:type="character" w:customStyle="1" w:styleId="MoFoBulletsL1Char">
    <w:name w:val="MoFo Bullets_L1 Char"/>
    <w:link w:val="MoFoBulletsL1"/>
    <w:rPr>
      <w:rFonts w:ascii="Georgia" w:hAnsi="Georgia" w:cs="Arial"/>
      <w:color w:val="5F6062"/>
      <w:sz w:val="20"/>
      <w:szCs w:val="20"/>
      <w:lang w:eastAsia="en-US"/>
    </w:rPr>
  </w:style>
  <w:style w:type="paragraph" w:customStyle="1" w:styleId="MoFoBulletsL2">
    <w:name w:val="MoFo Bullets_L2"/>
    <w:basedOn w:val="Normal"/>
    <w:pPr>
      <w:numPr>
        <w:ilvl w:val="1"/>
        <w:numId w:val="31"/>
      </w:numPr>
      <w:tabs>
        <w:tab w:val="left" w:pos="720"/>
      </w:tabs>
      <w:spacing w:after="160" w:line="300" w:lineRule="exact"/>
    </w:pPr>
    <w:rPr>
      <w:rFonts w:cs="Arial"/>
      <w:szCs w:val="20"/>
    </w:rPr>
  </w:style>
  <w:style w:type="paragraph" w:customStyle="1" w:styleId="MoFoBulletsL3">
    <w:name w:val="MoFo Bullets_L3"/>
    <w:basedOn w:val="MoFoBulletsL2"/>
    <w:pPr>
      <w:numPr>
        <w:ilvl w:val="2"/>
      </w:numPr>
      <w:tabs>
        <w:tab w:val="clear" w:pos="720"/>
        <w:tab w:val="left" w:pos="1080"/>
      </w:tabs>
    </w:pPr>
  </w:style>
  <w:style w:type="paragraph" w:customStyle="1" w:styleId="MoFoMapOffices">
    <w:name w:val="MoFo Map Offices"/>
    <w:basedOn w:val="Normal"/>
    <w:qFormat/>
    <w:pPr>
      <w:pBdr>
        <w:bottom w:val="single" w:sz="12" w:space="1" w:color="0084A9"/>
      </w:pBdr>
    </w:pPr>
    <w:rPr>
      <w:rFonts w:ascii="HelveticaNeue LT 57 Cn" w:hAnsi="HelveticaNeue LT 57 Cn"/>
      <w:color w:val="034193"/>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 w:type="paragraph" w:customStyle="1" w:styleId="MoFoCoverIntro">
    <w:name w:val="MoFo Cover Intro"/>
    <w:basedOn w:val="Normal"/>
    <w:qFormat/>
    <w:pPr>
      <w:autoSpaceDE w:val="0"/>
      <w:autoSpaceDN w:val="0"/>
      <w:adjustRightInd w:val="0"/>
      <w:spacing w:line="331" w:lineRule="exact"/>
      <w:ind w:left="40" w:right="-20"/>
    </w:pPr>
    <w:rPr>
      <w:rFonts w:cs="Rockwell"/>
      <w:caps/>
      <w:color w:val="0084A9"/>
      <w:position w:val="1"/>
      <w:sz w:val="32"/>
      <w:szCs w:val="32"/>
      <w:lang w:eastAsia="zh-CN"/>
    </w:rPr>
  </w:style>
  <w:style w:type="paragraph" w:customStyle="1" w:styleId="MoFoCoverDate">
    <w:name w:val="MoFo Cover Date"/>
    <w:basedOn w:val="Normal"/>
    <w:qFormat/>
    <w:pPr>
      <w:autoSpaceDE w:val="0"/>
      <w:autoSpaceDN w:val="0"/>
      <w:adjustRightInd w:val="0"/>
      <w:spacing w:line="269" w:lineRule="exact"/>
      <w:ind w:left="40" w:right="-20"/>
    </w:pPr>
    <w:rPr>
      <w:rFonts w:cs="Rockwell"/>
      <w:color w:val="0084A9"/>
      <w:position w:val="1"/>
      <w:sz w:val="26"/>
      <w:szCs w:val="26"/>
      <w:lang w:eastAsia="zh-CN"/>
    </w:rPr>
  </w:style>
  <w:style w:type="paragraph" w:customStyle="1" w:styleId="MoFoTOCTitle">
    <w:name w:val="MoFo TOC Title"/>
    <w:basedOn w:val="Normal"/>
    <w:autoRedefine/>
    <w:qFormat/>
    <w:pPr>
      <w:spacing w:after="1080" w:line="1500" w:lineRule="exact"/>
    </w:pPr>
    <w:rPr>
      <w:rFonts w:ascii="HelveticaNeue LT 97 BlackCn" w:hAnsi="HelveticaNeue LT 97 BlackCn"/>
      <w:caps/>
      <w:color w:val="034193"/>
      <w:sz w:val="80"/>
      <w:szCs w:val="200"/>
    </w:rPr>
  </w:style>
  <w:style w:type="character" w:customStyle="1" w:styleId="MoFoTOCPageNumber">
    <w:name w:val="MoFo TOC PageNumber"/>
    <w:basedOn w:val="DefaultParagraphFont"/>
    <w:uiPriority w:val="1"/>
    <w:qFormat/>
    <w:rPr>
      <w:rFonts w:ascii="HelveticaNeue LT 57 Cn" w:hAnsi="HelveticaNeue LT 57 Cn" w:cs="Arial"/>
      <w:b w:val="0"/>
      <w:i w:val="0"/>
      <w:color w:val="0084A9"/>
      <w:spacing w:val="5"/>
      <w:sz w:val="48"/>
      <w:szCs w:val="48"/>
      <w:lang w:eastAsia="zh-CN"/>
    </w:rPr>
  </w:style>
  <w:style w:type="paragraph" w:customStyle="1" w:styleId="MoFoTOCSectionName">
    <w:name w:val="MoFo TOC SectionName"/>
    <w:basedOn w:val="Normal"/>
    <w:qFormat/>
    <w:pPr>
      <w:tabs>
        <w:tab w:val="left" w:pos="900"/>
      </w:tabs>
      <w:autoSpaceDE w:val="0"/>
      <w:autoSpaceDN w:val="0"/>
      <w:adjustRightInd w:val="0"/>
      <w:spacing w:after="100" w:line="520" w:lineRule="exact"/>
      <w:ind w:right="3240"/>
    </w:pPr>
    <w:rPr>
      <w:rFonts w:ascii="HelveticaNeue LT 57 Cn" w:hAnsi="HelveticaNeue LT 57 Cn"/>
      <w:color w:val="034193"/>
      <w:sz w:val="30"/>
      <w:szCs w:val="30"/>
    </w:rPr>
  </w:style>
  <w:style w:type="paragraph" w:customStyle="1" w:styleId="MoFoTOCSectionSummary">
    <w:name w:val="MoFo TOC SectionSummary"/>
    <w:basedOn w:val="Normal"/>
    <w:qFormat/>
    <w:pPr>
      <w:tabs>
        <w:tab w:val="left" w:pos="900"/>
      </w:tabs>
      <w:spacing w:after="240" w:line="240" w:lineRule="exact"/>
      <w:ind w:right="3240"/>
    </w:pPr>
    <w:rPr>
      <w:szCs w:val="20"/>
    </w:rPr>
  </w:style>
  <w:style w:type="paragraph" w:customStyle="1" w:styleId="MoFoTitle">
    <w:name w:val="MoFo Title"/>
    <w:basedOn w:val="Normal"/>
    <w:qFormat/>
    <w:pPr>
      <w:spacing w:before="20" w:after="720" w:line="800" w:lineRule="exact"/>
    </w:pPr>
    <w:rPr>
      <w:rFonts w:ascii="HelveticaNeue LT 97 BlackCn" w:hAnsi="HelveticaNeue LT 97 BlackCn"/>
      <w:caps/>
      <w:color w:val="034193"/>
      <w:spacing w:val="8"/>
      <w:sz w:val="66"/>
      <w:szCs w:val="72"/>
    </w:rPr>
  </w:style>
  <w:style w:type="paragraph" w:customStyle="1" w:styleId="MoFoExecSumLead">
    <w:name w:val="MoFo ExecSumLead"/>
    <w:basedOn w:val="Normal"/>
    <w:qFormat/>
    <w:pPr>
      <w:spacing w:before="60" w:line="520" w:lineRule="exact"/>
    </w:pPr>
    <w:rPr>
      <w:rFonts w:ascii="HelveticaNeue LT 57 Cn" w:hAnsi="HelveticaNeue LT 57 Cn"/>
      <w:sz w:val="40"/>
      <w:szCs w:val="40"/>
    </w:rPr>
  </w:style>
  <w:style w:type="paragraph" w:customStyle="1" w:styleId="MoFo2ndPageHeader">
    <w:name w:val="MoFo 2nd Page Header"/>
    <w:basedOn w:val="Normal"/>
    <w:qFormat/>
    <w:pPr>
      <w:pBdr>
        <w:top w:val="single" w:sz="18" w:space="1" w:color="5F6062"/>
      </w:pBdr>
      <w:spacing w:before="360" w:after="360" w:line="460" w:lineRule="exact"/>
      <w:ind w:right="6840"/>
    </w:pPr>
    <w:rPr>
      <w:rFonts w:ascii="HelveticaNeue LT 67 MdCn" w:hAnsi="HelveticaNeue LT 67 MdCn"/>
      <w:caps/>
      <w:sz w:val="34"/>
      <w:szCs w:val="34"/>
    </w:rPr>
  </w:style>
  <w:style w:type="paragraph" w:customStyle="1" w:styleId="MoFoPullQuote">
    <w:name w:val="MoFo Pull Quote"/>
    <w:basedOn w:val="Normal"/>
    <w:qFormat/>
    <w:pPr>
      <w:keepLines/>
      <w:spacing w:before="480" w:after="480" w:line="480" w:lineRule="exact"/>
    </w:pPr>
    <w:rPr>
      <w:rFonts w:ascii="HelveticaNeue LT 97 BlackCn" w:hAnsi="HelveticaNeue LT 97 BlackCn"/>
      <w:caps/>
      <w:color w:val="034193"/>
      <w:spacing w:val="4"/>
      <w:sz w:val="36"/>
      <w:szCs w:val="36"/>
    </w:rPr>
  </w:style>
  <w:style w:type="paragraph" w:customStyle="1" w:styleId="MoFoBulletsL1Continue">
    <w:name w:val="MoFo Bullets_L1 Continue"/>
    <w:basedOn w:val="Normal"/>
    <w:qFormat/>
    <w:pPr>
      <w:spacing w:after="160" w:line="300" w:lineRule="exact"/>
      <w:ind w:left="360"/>
    </w:pPr>
    <w:rPr>
      <w:rFonts w:cs="Arial"/>
      <w:szCs w:val="20"/>
    </w:rPr>
  </w:style>
  <w:style w:type="paragraph" w:customStyle="1" w:styleId="MoFoTableText">
    <w:name w:val="MoFo Table Text"/>
    <w:basedOn w:val="Normal"/>
    <w:qFormat/>
    <w:pPr>
      <w:spacing w:line="260" w:lineRule="exact"/>
    </w:pPr>
  </w:style>
  <w:style w:type="paragraph" w:customStyle="1" w:styleId="MoFoBodyTextLead">
    <w:name w:val="MoFo Body Text Lead"/>
    <w:basedOn w:val="Normal"/>
    <w:qFormat/>
    <w:pPr>
      <w:spacing w:after="480" w:line="420" w:lineRule="exact"/>
    </w:pPr>
    <w:rPr>
      <w:rFonts w:ascii="HelveticaNeue LT 67 MdCn" w:hAnsi="HelveticaNeue LT 67 MdCn"/>
      <w:color w:val="0084A9"/>
      <w:sz w:val="30"/>
      <w:szCs w:val="30"/>
    </w:rPr>
  </w:style>
  <w:style w:type="paragraph" w:customStyle="1" w:styleId="MoFoTextBox-BodyTextSecondary">
    <w:name w:val="MoFo Text Box - Body Text Secondary"/>
    <w:basedOn w:val="MoFoTextBox-Quote2"/>
    <w:qFormat/>
    <w:rPr>
      <w:color w:val="0080A2"/>
      <w:spacing w:val="5"/>
    </w:rPr>
  </w:style>
  <w:style w:type="paragraph" w:customStyle="1" w:styleId="MoFoClientList">
    <w:name w:val="MoFo Client List"/>
    <w:basedOn w:val="Normal"/>
    <w:qFormat/>
    <w:pPr>
      <w:spacing w:line="420" w:lineRule="exact"/>
    </w:pPr>
    <w:rPr>
      <w:rFonts w:ascii="HelveticaNeue LT 67 MdCn" w:hAnsi="HelveticaNeue LT 67 MdCn"/>
      <w:color w:val="034193"/>
      <w:sz w:val="28"/>
      <w:szCs w:val="28"/>
    </w:rPr>
  </w:style>
  <w:style w:type="paragraph" w:customStyle="1" w:styleId="MoFoBioAttyInfo">
    <w:name w:val="MoFo Bio Atty Info"/>
    <w:basedOn w:val="Normal"/>
    <w:qFormat/>
    <w:pPr>
      <w:spacing w:line="420" w:lineRule="exact"/>
      <w:ind w:right="-360"/>
    </w:pPr>
    <w:rPr>
      <w:rFonts w:ascii="HelveticaNeue LT 57 Cn" w:hAnsi="HelveticaNeue LT 57 Cn"/>
      <w:color w:val="231F20"/>
      <w:sz w:val="22"/>
      <w:szCs w:val="22"/>
    </w:rPr>
  </w:style>
  <w:style w:type="paragraph" w:customStyle="1" w:styleId="MoFoBodyText">
    <w:name w:val="MoFo Body Text"/>
    <w:basedOn w:val="BodyText"/>
    <w:qFormat/>
  </w:style>
  <w:style w:type="paragraph" w:customStyle="1" w:styleId="MoFoBulletsL2Continue">
    <w:name w:val="MoFo Bullets_L2 Continue"/>
    <w:basedOn w:val="MoFoBulletsL2"/>
    <w:qFormat/>
    <w:pPr>
      <w:numPr>
        <w:ilvl w:val="0"/>
        <w:numId w:val="0"/>
      </w:numPr>
      <w:ind w:left="720"/>
    </w:pPr>
  </w:style>
  <w:style w:type="character" w:styleId="Hyperlink">
    <w:name w:val="Hyperlink"/>
    <w:basedOn w:val="DefaultParagraphFont"/>
    <w:uiPriority w:val="99"/>
    <w:unhideWhenUsed/>
    <w:rPr>
      <w:color w:val="0000FF" w:themeColor="hyperlink"/>
      <w:u w:val="single"/>
    </w:rPr>
  </w:style>
  <w:style w:type="paragraph" w:customStyle="1" w:styleId="MoFoTeamAttyName">
    <w:name w:val="MoFo TeamAttyName"/>
    <w:basedOn w:val="Normal"/>
    <w:qFormat/>
    <w:rPr>
      <w:rFonts w:ascii="HelveticaNeue LT 67 MdCn" w:hAnsi="HelveticaNeue LT 67 MdCn"/>
      <w:color w:val="034193"/>
      <w:sz w:val="23"/>
      <w:szCs w:val="23"/>
    </w:rPr>
  </w:style>
  <w:style w:type="paragraph" w:customStyle="1" w:styleId="MoFoTeamAttyContact">
    <w:name w:val="MoFo TeamAttyContact"/>
    <w:basedOn w:val="Normal"/>
    <w:qFormat/>
    <w:rPr>
      <w:rFonts w:ascii="HelveticaNeue LT 57 Cn" w:hAnsi="HelveticaNeue LT 57 Cn"/>
      <w:color w:val="231F20"/>
      <w:szCs w:val="23"/>
    </w:rPr>
  </w:style>
  <w:style w:type="paragraph" w:customStyle="1" w:styleId="MoFoTeamAttyNameSecondary">
    <w:name w:val="MoFo TeamAttyName Secondary"/>
    <w:basedOn w:val="Normal"/>
    <w:qFormat/>
    <w:rPr>
      <w:rFonts w:ascii="HelveticaNeue LT 67 MdCn" w:hAnsi="HelveticaNeue LT 67 MdCn"/>
      <w:color w:val="0084A9"/>
      <w:sz w:val="23"/>
    </w:rPr>
  </w:style>
  <w:style w:type="paragraph" w:customStyle="1" w:styleId="MoFoSubheading">
    <w:name w:val="MoFo Subheading"/>
    <w:basedOn w:val="Normal"/>
    <w:qFormat/>
    <w:pPr>
      <w:keepNext/>
      <w:spacing w:before="240" w:after="180"/>
      <w:ind w:right="187"/>
    </w:pPr>
    <w:rPr>
      <w:rFonts w:ascii="HelveticaNeue LT 67 MdCn" w:hAnsi="HelveticaNeue LT 67 MdCn"/>
      <w:caps/>
      <w:color w:val="034193"/>
      <w:sz w:val="32"/>
      <w:szCs w:val="28"/>
    </w:rPr>
  </w:style>
  <w:style w:type="paragraph" w:customStyle="1" w:styleId="MoFoSecondSubhead">
    <w:name w:val="MoFo Second Subhead"/>
    <w:basedOn w:val="MoFoSubheading"/>
    <w:qFormat/>
    <w:pPr>
      <w:spacing w:after="120"/>
    </w:pPr>
    <w:rPr>
      <w:rFonts w:ascii="HelveticaNeue LT 57 Cn" w:hAnsi="HelveticaNeue LT 57 Cn"/>
      <w:sz w:val="28"/>
      <w:szCs w:val="24"/>
    </w:rPr>
  </w:style>
  <w:style w:type="paragraph" w:customStyle="1" w:styleId="MoFoTextBox-BodyText">
    <w:name w:val="MoFo Text Box - Body Text"/>
    <w:basedOn w:val="MoFoBodyText"/>
    <w:qFormat/>
    <w:rPr>
      <w:color w:val="231F20"/>
    </w:rPr>
  </w:style>
  <w:style w:type="paragraph" w:customStyle="1" w:styleId="MoFoTextBox-Bullets">
    <w:name w:val="MoFo Text Box - Bullets"/>
    <w:basedOn w:val="Normal"/>
    <w:qFormat/>
    <w:pPr>
      <w:numPr>
        <w:numId w:val="32"/>
      </w:numPr>
      <w:spacing w:line="280" w:lineRule="exact"/>
      <w:ind w:left="360"/>
    </w:pPr>
    <w:rPr>
      <w:rFonts w:cs="Arial"/>
      <w:color w:val="000000"/>
      <w:szCs w:val="20"/>
      <w14:textFill>
        <w14:solidFill>
          <w14:srgbClr w14:val="000000">
            <w14:alpha w14:val="25000"/>
          </w14:srgbClr>
        </w14:solidFill>
      </w14:textFill>
    </w:rPr>
  </w:style>
  <w:style w:type="character" w:customStyle="1" w:styleId="zzmpTrailerItem">
    <w:name w:val="zzmpTrailerItem"/>
    <w:basedOn w:val="DefaultParagraphFont"/>
    <w:rPr>
      <w:rFonts w:ascii="Georgia" w:hAnsi="Georgia" w:cs="Times New Roman"/>
      <w:dstrike w:val="0"/>
      <w:noProof/>
      <w:color w:val="231F20"/>
      <w:spacing w:val="0"/>
      <w:position w:val="0"/>
      <w:sz w:val="20"/>
      <w:szCs w:val="16"/>
      <w:u w:val="none"/>
      <w:effect w:val="none"/>
      <w:vertAlign w:val="baseline"/>
    </w:rPr>
  </w:style>
  <w:style w:type="paragraph" w:styleId="ListParagraph">
    <w:name w:val="List Paragraph"/>
    <w:basedOn w:val="Normal"/>
    <w:uiPriority w:val="34"/>
    <w:pPr>
      <w:ind w:left="720"/>
      <w:contextualSpacing/>
    </w:pPr>
  </w:style>
  <w:style w:type="paragraph" w:customStyle="1" w:styleId="MoFoTOCAttyName">
    <w:name w:val="MoFo TOC Atty Name"/>
    <w:basedOn w:val="ListParagraph"/>
    <w:qFormat/>
    <w:pPr>
      <w:numPr>
        <w:numId w:val="30"/>
      </w:numPr>
      <w:spacing w:after="120" w:line="200" w:lineRule="exact"/>
      <w:ind w:right="3240"/>
      <w:contextualSpacing w:val="0"/>
    </w:pPr>
    <w:rPr>
      <w:szCs w:val="20"/>
    </w:rPr>
  </w:style>
  <w:style w:type="character" w:customStyle="1" w:styleId="MoFoPageNumber">
    <w:name w:val="MoFo Page Number"/>
    <w:basedOn w:val="DefaultParagraphFont"/>
    <w:uiPriority w:val="1"/>
    <w:qFormat/>
    <w:rPr>
      <w:rFonts w:ascii="HelveticaNeue LT 57 Cn" w:hAnsi="HelveticaNeue LT 57 Cn"/>
      <w:color w:val="5F6062"/>
      <w:sz w:val="20"/>
      <w:szCs w:val="26"/>
    </w:rPr>
  </w:style>
  <w:style w:type="paragraph" w:customStyle="1" w:styleId="MoFoTableHeading">
    <w:name w:val="MoFo Table Heading"/>
    <w:basedOn w:val="Normal"/>
    <w:qFormat/>
    <w:pPr>
      <w:shd w:val="clear" w:color="auto" w:fill="034193"/>
      <w:jc w:val="center"/>
    </w:pPr>
    <w:rPr>
      <w:rFonts w:ascii="HelveticaNeue LT 57 Cn" w:hAnsi="HelveticaNeue LT 57 Cn"/>
      <w:color w:val="FFFFFF" w:themeColor="background1"/>
      <w:sz w:val="28"/>
      <w:szCs w:val="28"/>
    </w:rPr>
  </w:style>
  <w:style w:type="paragraph" w:customStyle="1" w:styleId="MoFoTextBox-Quote1">
    <w:name w:val="MoFo Text Box - Quote1"/>
    <w:basedOn w:val="MoFoTextBox-Quote2"/>
    <w:qFormat/>
    <w:rPr>
      <w:rFonts w:ascii="HelveticaNeue LT 67 MdCn" w:hAnsi="HelveticaNeue LT 67 MdCn"/>
      <w:color w:val="034193"/>
    </w:rPr>
  </w:style>
  <w:style w:type="paragraph" w:customStyle="1" w:styleId="Style1">
    <w:name w:val="Style1"/>
    <w:basedOn w:val="MoFoTOCAttyName"/>
    <w:qFormat/>
    <w:pPr>
      <w:numPr>
        <w:numId w:val="0"/>
      </w:numPr>
      <w:spacing w:line="260" w:lineRule="exact"/>
    </w:pPr>
  </w:style>
  <w:style w:type="paragraph" w:customStyle="1" w:styleId="MoFoBackCover-OfficeList">
    <w:name w:val="MoFo Back Cover - Office List"/>
    <w:basedOn w:val="Normal"/>
    <w:qFormat/>
    <w:pPr>
      <w:spacing w:after="200"/>
    </w:pPr>
    <w:rPr>
      <w:rFonts w:ascii="HelveticaNeue LT 57 Cn" w:hAnsi="HelveticaNeue LT 57 Cn"/>
      <w:sz w:val="30"/>
      <w:szCs w:val="30"/>
    </w:rPr>
  </w:style>
  <w:style w:type="numbering" w:customStyle="1" w:styleId="BlueHeadings">
    <w:name w:val="BlueHeadings"/>
    <w:uiPriority w:val="99"/>
    <w:pPr>
      <w:numPr>
        <w:numId w:val="26"/>
      </w:numPr>
    </w:pPr>
  </w:style>
  <w:style w:type="paragraph" w:customStyle="1" w:styleId="MoFoBioBodyTextLead">
    <w:name w:val="MoFo Bio Body Text Lead"/>
    <w:basedOn w:val="MoFoBodyTextLead"/>
    <w:autoRedefine/>
    <w:qFormat/>
    <w:rPr>
      <w:color w:val="5F6062"/>
    </w:rPr>
  </w:style>
  <w:style w:type="paragraph" w:styleId="EndnoteText">
    <w:name w:val="endnote text"/>
    <w:basedOn w:val="Normal"/>
    <w:link w:val="EndnoteTextChar"/>
    <w:semiHidden/>
    <w:rPr>
      <w:rFonts w:ascii="Arial" w:eastAsia="Batang" w:hAnsi="Arial"/>
      <w:color w:val="000000"/>
      <w:szCs w:val="20"/>
    </w:rPr>
  </w:style>
  <w:style w:type="character" w:customStyle="1" w:styleId="EndnoteTextChar">
    <w:name w:val="Endnote Text Char"/>
    <w:basedOn w:val="DefaultParagraphFont"/>
    <w:link w:val="EndnoteText"/>
    <w:semiHidden/>
    <w:rPr>
      <w:rFonts w:ascii="Arial" w:eastAsia="Batang" w:hAnsi="Arial"/>
      <w:color w:val="00000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zh-CN"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240" w:lineRule="auto"/>
    </w:pPr>
    <w:rPr>
      <w:rFonts w:ascii="Georgia" w:hAnsi="Georgia"/>
      <w:color w:val="5F6062"/>
      <w:sz w:val="20"/>
      <w:lang w:eastAsia="en-US"/>
    </w:rPr>
  </w:style>
  <w:style w:type="paragraph" w:styleId="Heading1">
    <w:name w:val="heading 1"/>
    <w:basedOn w:val="Normal"/>
    <w:next w:val="BodyText"/>
    <w:link w:val="Heading1Char"/>
    <w:uiPriority w:val="9"/>
    <w:semiHidden/>
    <w:pPr>
      <w:keepNext/>
      <w:keepLines/>
      <w:spacing w:after="240"/>
      <w:outlineLvl w:val="0"/>
    </w:pPr>
    <w:rPr>
      <w:rFonts w:eastAsia="Times New Roman"/>
      <w:b/>
      <w:bCs/>
      <w:caps/>
      <w:kern w:val="32"/>
      <w:szCs w:val="32"/>
    </w:rPr>
  </w:style>
  <w:style w:type="paragraph" w:styleId="Heading2">
    <w:name w:val="heading 2"/>
    <w:basedOn w:val="Heading1"/>
    <w:next w:val="BodyText"/>
    <w:link w:val="Heading2Char"/>
    <w:uiPriority w:val="9"/>
    <w:semiHidden/>
    <w:pPr>
      <w:outlineLvl w:val="1"/>
    </w:pPr>
    <w:rPr>
      <w:rFonts w:eastAsiaTheme="majorEastAsia" w:cstheme="majorBidi"/>
      <w:bCs w:val="0"/>
      <w:iCs/>
      <w:caps w:val="0"/>
      <w:szCs w:val="28"/>
    </w:rPr>
  </w:style>
  <w:style w:type="paragraph" w:styleId="Heading3">
    <w:name w:val="heading 3"/>
    <w:basedOn w:val="Heading2"/>
    <w:next w:val="BodyText"/>
    <w:link w:val="Heading3Char"/>
    <w:uiPriority w:val="9"/>
    <w:semiHidden/>
    <w:pPr>
      <w:outlineLvl w:val="2"/>
    </w:pPr>
    <w:rPr>
      <w:bCs/>
      <w:szCs w:val="26"/>
    </w:rPr>
  </w:style>
  <w:style w:type="paragraph" w:styleId="Heading4">
    <w:name w:val="heading 4"/>
    <w:basedOn w:val="Heading3"/>
    <w:next w:val="BodyText"/>
    <w:link w:val="Heading4Char"/>
    <w:uiPriority w:val="9"/>
    <w:semiHidden/>
    <w:pPr>
      <w:outlineLvl w:val="3"/>
    </w:pPr>
    <w:rPr>
      <w:rFonts w:eastAsia="Times New Roman" w:cs="Times New Roman"/>
      <w:bCs w:val="0"/>
      <w:szCs w:val="28"/>
    </w:rPr>
  </w:style>
  <w:style w:type="paragraph" w:styleId="Heading5">
    <w:name w:val="heading 5"/>
    <w:basedOn w:val="Heading4"/>
    <w:next w:val="BodyText"/>
    <w:link w:val="Heading5Char"/>
    <w:uiPriority w:val="9"/>
    <w:semiHidden/>
    <w:pPr>
      <w:outlineLvl w:val="4"/>
    </w:pPr>
    <w:rPr>
      <w:bCs/>
      <w:iCs w:val="0"/>
      <w:szCs w:val="26"/>
    </w:rPr>
  </w:style>
  <w:style w:type="paragraph" w:styleId="Heading6">
    <w:name w:val="heading 6"/>
    <w:basedOn w:val="Heading5"/>
    <w:next w:val="BodyText"/>
    <w:link w:val="Heading6Char"/>
    <w:uiPriority w:val="9"/>
    <w:semiHidden/>
    <w:pPr>
      <w:outlineLvl w:val="5"/>
    </w:pPr>
    <w:rPr>
      <w:bCs w:val="0"/>
    </w:rPr>
  </w:style>
  <w:style w:type="paragraph" w:styleId="Heading7">
    <w:name w:val="heading 7"/>
    <w:basedOn w:val="Heading6"/>
    <w:next w:val="BodyText"/>
    <w:link w:val="Heading7Char"/>
    <w:uiPriority w:val="9"/>
    <w:semiHidden/>
    <w:pPr>
      <w:outlineLvl w:val="6"/>
    </w:pPr>
    <w:rPr>
      <w:szCs w:val="24"/>
    </w:rPr>
  </w:style>
  <w:style w:type="paragraph" w:styleId="Heading8">
    <w:name w:val="heading 8"/>
    <w:basedOn w:val="Heading7"/>
    <w:next w:val="BodyText"/>
    <w:link w:val="Heading8Char"/>
    <w:uiPriority w:val="9"/>
    <w:semiHidden/>
    <w:pPr>
      <w:outlineLvl w:val="7"/>
    </w:pPr>
    <w:rPr>
      <w:iCs/>
    </w:rPr>
  </w:style>
  <w:style w:type="paragraph" w:styleId="Heading9">
    <w:name w:val="heading 9"/>
    <w:basedOn w:val="Normal"/>
    <w:next w:val="Normal"/>
    <w:link w:val="Heading9Char"/>
    <w:uiPriority w:val="9"/>
    <w:semiHidden/>
    <w:pPr>
      <w:keepNext/>
      <w:keepLines/>
      <w:spacing w:after="240"/>
      <w:outlineLvl w:val="8"/>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Quote">
    <w:name w:val="Quote"/>
    <w:basedOn w:val="Normal"/>
    <w:next w:val="Normal"/>
    <w:link w:val="QuoteChar"/>
    <w:uiPriority w:val="29"/>
    <w:pPr>
      <w:spacing w:after="240"/>
      <w:ind w:left="1440" w:right="1440"/>
    </w:pPr>
    <w:rPr>
      <w:rFonts w:eastAsiaTheme="minorHAnsi"/>
      <w:iCs/>
      <w:color w:val="000000" w:themeColor="text1"/>
    </w:rPr>
  </w:style>
  <w:style w:type="character" w:customStyle="1" w:styleId="QuoteChar">
    <w:name w:val="Quote Char"/>
    <w:basedOn w:val="DefaultParagraphFont"/>
    <w:link w:val="Quote"/>
    <w:uiPriority w:val="29"/>
    <w:rPr>
      <w:rFonts w:ascii="Georgia" w:eastAsiaTheme="minorHAnsi" w:hAnsi="Georgia"/>
      <w:iCs/>
      <w:color w:val="000000" w:themeColor="text1"/>
      <w:sz w:val="20"/>
      <w:lang w:eastAsia="en-US"/>
    </w:rPr>
  </w:style>
  <w:style w:type="paragraph" w:styleId="BodyText">
    <w:name w:val="Body Text"/>
    <w:basedOn w:val="Normal"/>
    <w:link w:val="BodyTextChar"/>
    <w:uiPriority w:val="99"/>
    <w:unhideWhenUsed/>
    <w:pPr>
      <w:spacing w:after="160" w:line="300" w:lineRule="exact"/>
    </w:pPr>
    <w:rPr>
      <w:szCs w:val="20"/>
    </w:rPr>
  </w:style>
  <w:style w:type="character" w:customStyle="1" w:styleId="BodyTextChar">
    <w:name w:val="Body Text Char"/>
    <w:basedOn w:val="DefaultParagraphFont"/>
    <w:link w:val="BodyText"/>
    <w:uiPriority w:val="99"/>
    <w:rPr>
      <w:rFonts w:ascii="Georgia" w:hAnsi="Georgia"/>
      <w:color w:val="5F6062"/>
      <w:sz w:val="20"/>
      <w:szCs w:val="20"/>
      <w:lang w:eastAsia="en-US"/>
    </w:rPr>
  </w:style>
  <w:style w:type="paragraph" w:customStyle="1" w:styleId="BodyTextContinued">
    <w:name w:val="Body Text Continued"/>
    <w:basedOn w:val="BodyText"/>
  </w:style>
  <w:style w:type="paragraph" w:styleId="Footer">
    <w:name w:val="footer"/>
    <w:basedOn w:val="Normal"/>
    <w:link w:val="FooterChar"/>
    <w:uiPriority w:val="99"/>
    <w:unhideWhenUsed/>
    <w:qFormat/>
    <w:pPr>
      <w:tabs>
        <w:tab w:val="center" w:pos="4680"/>
        <w:tab w:val="right" w:pos="9360"/>
      </w:tabs>
    </w:pPr>
    <w:rPr>
      <w:rFonts w:ascii="HelveticaNeue LT 57 Cn" w:eastAsiaTheme="minorHAnsi" w:hAnsi="HelveticaNeue LT 57 Cn"/>
      <w:color w:val="23201F"/>
      <w:sz w:val="26"/>
    </w:rPr>
  </w:style>
  <w:style w:type="character" w:customStyle="1" w:styleId="FooterChar">
    <w:name w:val="Footer Char"/>
    <w:basedOn w:val="DefaultParagraphFont"/>
    <w:link w:val="Footer"/>
    <w:uiPriority w:val="99"/>
    <w:rPr>
      <w:rFonts w:ascii="HelveticaNeue LT 57 Cn" w:eastAsiaTheme="minorHAnsi" w:hAnsi="HelveticaNeue LT 57 Cn"/>
      <w:color w:val="23201F"/>
      <w:sz w:val="26"/>
      <w:lang w:eastAsia="en-US"/>
    </w:rPr>
  </w:style>
  <w:style w:type="paragraph" w:styleId="Header">
    <w:name w:val="header"/>
    <w:basedOn w:val="Normal"/>
    <w:link w:val="HeaderChar"/>
    <w:uiPriority w:val="99"/>
    <w:unhideWhenUsed/>
    <w:pPr>
      <w:tabs>
        <w:tab w:val="center" w:pos="4680"/>
        <w:tab w:val="right" w:pos="9360"/>
      </w:tabs>
    </w:pPr>
    <w:rPr>
      <w:rFonts w:eastAsiaTheme="minorHAnsi"/>
    </w:rPr>
  </w:style>
  <w:style w:type="character" w:customStyle="1" w:styleId="HeaderChar">
    <w:name w:val="Header Char"/>
    <w:basedOn w:val="DefaultParagraphFont"/>
    <w:link w:val="Header"/>
    <w:uiPriority w:val="99"/>
    <w:rPr>
      <w:rFonts w:ascii="Georgia" w:eastAsiaTheme="minorHAnsi" w:hAnsi="Georgia"/>
      <w:color w:val="5F6062"/>
      <w:sz w:val="20"/>
      <w:lang w:eastAsia="en-US"/>
    </w:rPr>
  </w:style>
  <w:style w:type="character" w:customStyle="1" w:styleId="Heading1Char">
    <w:name w:val="Heading 1 Char"/>
    <w:link w:val="Heading1"/>
    <w:uiPriority w:val="9"/>
    <w:semiHidden/>
    <w:rPr>
      <w:rFonts w:ascii="Georgia" w:eastAsia="Times New Roman" w:hAnsi="Georgia"/>
      <w:b/>
      <w:bCs/>
      <w:caps/>
      <w:color w:val="5F6062"/>
      <w:kern w:val="32"/>
      <w:sz w:val="20"/>
      <w:szCs w:val="32"/>
      <w:lang w:eastAsia="en-US"/>
    </w:rPr>
  </w:style>
  <w:style w:type="paragraph" w:styleId="NoSpacing">
    <w:name w:val="No Spacing"/>
    <w:uiPriority w:val="1"/>
    <w:pPr>
      <w:spacing w:after="0" w:line="240" w:lineRule="auto"/>
    </w:pPr>
    <w:rPr>
      <w:lang w:eastAsia="en-US"/>
    </w:rPr>
  </w:style>
  <w:style w:type="character" w:customStyle="1" w:styleId="Heading2Char">
    <w:name w:val="Heading 2 Char"/>
    <w:basedOn w:val="DefaultParagraphFont"/>
    <w:link w:val="Heading2"/>
    <w:uiPriority w:val="9"/>
    <w:semiHidden/>
    <w:rPr>
      <w:rFonts w:ascii="Georgia" w:eastAsiaTheme="majorEastAsia" w:hAnsi="Georgia" w:cstheme="majorBidi"/>
      <w:b/>
      <w:iCs/>
      <w:color w:val="5F6062"/>
      <w:kern w:val="32"/>
      <w:sz w:val="20"/>
      <w:szCs w:val="28"/>
      <w:lang w:eastAsia="en-US"/>
    </w:rPr>
  </w:style>
  <w:style w:type="character" w:customStyle="1" w:styleId="Heading3Char">
    <w:name w:val="Heading 3 Char"/>
    <w:link w:val="Heading3"/>
    <w:uiPriority w:val="9"/>
    <w:semiHidden/>
    <w:rPr>
      <w:rFonts w:ascii="Georgia" w:eastAsiaTheme="majorEastAsia" w:hAnsi="Georgia" w:cstheme="majorBidi"/>
      <w:b/>
      <w:bCs/>
      <w:iCs/>
      <w:color w:val="5F6062"/>
      <w:kern w:val="32"/>
      <w:sz w:val="20"/>
      <w:szCs w:val="26"/>
      <w:lang w:eastAsia="en-US"/>
    </w:rPr>
  </w:style>
  <w:style w:type="character" w:customStyle="1" w:styleId="Heading4Char">
    <w:name w:val="Heading 4 Char"/>
    <w:link w:val="Heading4"/>
    <w:uiPriority w:val="9"/>
    <w:semiHidden/>
    <w:rPr>
      <w:rFonts w:ascii="Georgia" w:eastAsia="Times New Roman" w:hAnsi="Georgia"/>
      <w:b/>
      <w:iCs/>
      <w:color w:val="5F6062"/>
      <w:kern w:val="32"/>
      <w:sz w:val="20"/>
      <w:szCs w:val="28"/>
      <w:lang w:eastAsia="en-US"/>
    </w:rPr>
  </w:style>
  <w:style w:type="character" w:customStyle="1" w:styleId="Heading5Char">
    <w:name w:val="Heading 5 Char"/>
    <w:link w:val="Heading5"/>
    <w:uiPriority w:val="9"/>
    <w:semiHidden/>
    <w:rPr>
      <w:rFonts w:ascii="Georgia" w:eastAsia="Times New Roman" w:hAnsi="Georgia"/>
      <w:b/>
      <w:bCs/>
      <w:color w:val="5F6062"/>
      <w:kern w:val="32"/>
      <w:sz w:val="20"/>
      <w:szCs w:val="26"/>
      <w:lang w:eastAsia="en-US"/>
    </w:rPr>
  </w:style>
  <w:style w:type="character" w:customStyle="1" w:styleId="Heading6Char">
    <w:name w:val="Heading 6 Char"/>
    <w:link w:val="Heading6"/>
    <w:uiPriority w:val="9"/>
    <w:semiHidden/>
    <w:rPr>
      <w:rFonts w:ascii="Georgia" w:eastAsia="Times New Roman" w:hAnsi="Georgia"/>
      <w:b/>
      <w:color w:val="5F6062"/>
      <w:kern w:val="32"/>
      <w:sz w:val="20"/>
      <w:szCs w:val="26"/>
      <w:lang w:eastAsia="en-US"/>
    </w:rPr>
  </w:style>
  <w:style w:type="character" w:customStyle="1" w:styleId="Heading7Char">
    <w:name w:val="Heading 7 Char"/>
    <w:link w:val="Heading7"/>
    <w:uiPriority w:val="9"/>
    <w:semiHidden/>
    <w:rPr>
      <w:rFonts w:ascii="Georgia" w:eastAsia="Times New Roman" w:hAnsi="Georgia"/>
      <w:b/>
      <w:color w:val="5F6062"/>
      <w:kern w:val="32"/>
      <w:sz w:val="20"/>
      <w:lang w:eastAsia="en-US"/>
    </w:rPr>
  </w:style>
  <w:style w:type="character" w:customStyle="1" w:styleId="Heading8Char">
    <w:name w:val="Heading 8 Char"/>
    <w:link w:val="Heading8"/>
    <w:uiPriority w:val="9"/>
    <w:semiHidden/>
    <w:rPr>
      <w:rFonts w:ascii="Georgia" w:eastAsia="Times New Roman" w:hAnsi="Georgia"/>
      <w:b/>
      <w:iCs/>
      <w:color w:val="5F6062"/>
      <w:kern w:val="32"/>
      <w:sz w:val="20"/>
      <w:lang w:eastAsia="en-US"/>
    </w:rPr>
  </w:style>
  <w:style w:type="character" w:customStyle="1" w:styleId="Heading9Char">
    <w:name w:val="Heading 9 Char"/>
    <w:link w:val="Heading9"/>
    <w:uiPriority w:val="9"/>
    <w:semiHidden/>
    <w:rPr>
      <w:rFonts w:ascii="Georgia" w:eastAsia="Times New Roman" w:hAnsi="Georgia"/>
      <w:b/>
      <w:color w:val="5F6062"/>
      <w:sz w:val="20"/>
      <w:lang w:eastAsia="en-US"/>
    </w:rPr>
  </w:style>
  <w:style w:type="paragraph" w:styleId="Title">
    <w:name w:val="Title"/>
    <w:basedOn w:val="Normal"/>
    <w:next w:val="Normal"/>
    <w:link w:val="TitleChar"/>
    <w:uiPriority w:val="10"/>
    <w:pPr>
      <w:keepNext/>
      <w:spacing w:after="240"/>
      <w:contextualSpacing/>
    </w:pPr>
    <w:rPr>
      <w:rFonts w:eastAsiaTheme="majorEastAsia" w:cstheme="majorBidi"/>
      <w:b/>
      <w:caps/>
      <w:spacing w:val="5"/>
      <w:kern w:val="28"/>
      <w:szCs w:val="52"/>
    </w:rPr>
  </w:style>
  <w:style w:type="character" w:customStyle="1" w:styleId="TitleChar">
    <w:name w:val="Title Char"/>
    <w:basedOn w:val="DefaultParagraphFont"/>
    <w:link w:val="Title"/>
    <w:uiPriority w:val="10"/>
    <w:rPr>
      <w:rFonts w:ascii="Georgia" w:eastAsiaTheme="majorEastAsia" w:hAnsi="Georgia" w:cstheme="majorBidi"/>
      <w:b/>
      <w:caps/>
      <w:color w:val="5F6062"/>
      <w:spacing w:val="5"/>
      <w:kern w:val="28"/>
      <w:sz w:val="20"/>
      <w:szCs w:val="52"/>
      <w:lang w:eastAsia="en-US"/>
    </w:rPr>
  </w:style>
  <w:style w:type="paragraph" w:styleId="IntenseQuote">
    <w:name w:val="Intense Quote"/>
    <w:basedOn w:val="Normal"/>
    <w:next w:val="Normal"/>
    <w:link w:val="IntenseQuoteChar"/>
    <w:uiPriority w:val="30"/>
    <w:pPr>
      <w:spacing w:after="240"/>
      <w:ind w:left="1440" w:right="1440"/>
    </w:pPr>
    <w:rPr>
      <w:bCs/>
      <w:i/>
      <w:iCs/>
    </w:rPr>
  </w:style>
  <w:style w:type="character" w:customStyle="1" w:styleId="IntenseQuoteChar">
    <w:name w:val="Intense Quote Char"/>
    <w:basedOn w:val="DefaultParagraphFont"/>
    <w:link w:val="IntenseQuote"/>
    <w:uiPriority w:val="30"/>
    <w:rPr>
      <w:rFonts w:ascii="Georgia" w:hAnsi="Georgia"/>
      <w:bCs/>
      <w:i/>
      <w:iCs/>
      <w:color w:val="5F6062"/>
      <w:sz w:val="20"/>
      <w:lang w:eastAsia="en-US"/>
    </w:rPr>
  </w:style>
  <w:style w:type="paragraph" w:styleId="Subtitle">
    <w:name w:val="Subtitle"/>
    <w:basedOn w:val="Normal"/>
    <w:next w:val="Normal"/>
    <w:link w:val="SubtitleChar"/>
    <w:uiPriority w:val="11"/>
    <w:pPr>
      <w:keepNext/>
      <w:keepLines/>
      <w:numPr>
        <w:ilvl w:val="1"/>
      </w:numPr>
      <w:spacing w:after="240"/>
    </w:pPr>
    <w:rPr>
      <w:rFonts w:eastAsiaTheme="majorEastAsia" w:cstheme="majorBidi"/>
      <w:b/>
      <w:iCs/>
      <w:spacing w:val="15"/>
    </w:rPr>
  </w:style>
  <w:style w:type="character" w:customStyle="1" w:styleId="SubtitleChar">
    <w:name w:val="Subtitle Char"/>
    <w:basedOn w:val="DefaultParagraphFont"/>
    <w:link w:val="Subtitle"/>
    <w:uiPriority w:val="11"/>
    <w:rPr>
      <w:rFonts w:ascii="Georgia" w:eastAsiaTheme="majorEastAsia" w:hAnsi="Georgia" w:cstheme="majorBidi"/>
      <w:b/>
      <w:iCs/>
      <w:color w:val="5F6062"/>
      <w:spacing w:val="15"/>
      <w:sz w:val="20"/>
      <w:lang w:eastAsia="en-US"/>
    </w:rPr>
  </w:style>
  <w:style w:type="paragraph" w:styleId="Revision">
    <w:name w:val="Revision"/>
    <w:hidden/>
    <w:uiPriority w:val="99"/>
    <w:semiHidden/>
    <w:pPr>
      <w:spacing w:after="0" w:line="240" w:lineRule="auto"/>
    </w:pPr>
    <w:rPr>
      <w:lang w:eastAsia="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MoFoTextBox-Heading2">
    <w:name w:val="MoFo Text Box - Heading2"/>
    <w:basedOn w:val="Normal"/>
    <w:qFormat/>
    <w:rPr>
      <w:rFonts w:ascii="HelveticaNeue LT 67 MdCn" w:hAnsi="HelveticaNeue LT 67 MdCn"/>
      <w:color w:val="034193"/>
      <w:spacing w:val="4"/>
      <w:sz w:val="22"/>
      <w:szCs w:val="22"/>
    </w:rPr>
  </w:style>
  <w:style w:type="paragraph" w:customStyle="1" w:styleId="CompanyName">
    <w:name w:val="CompanyName"/>
    <w:basedOn w:val="Normal"/>
    <w:qFormat/>
    <w:rPr>
      <w:rFonts w:ascii="HelveticaNeue LT 97 BlackCn" w:hAnsi="HelveticaNeue LT 97 BlackCn"/>
      <w:caps/>
      <w:color w:val="034193"/>
      <w:sz w:val="80"/>
      <w:szCs w:val="80"/>
    </w:rPr>
  </w:style>
  <w:style w:type="paragraph" w:customStyle="1" w:styleId="MoFoTextBox-Quote2">
    <w:name w:val="MoFo Text Box - Quote2"/>
    <w:basedOn w:val="Normal"/>
    <w:qFormat/>
    <w:pPr>
      <w:spacing w:after="320" w:line="280" w:lineRule="exact"/>
    </w:pPr>
    <w:rPr>
      <w:rFonts w:ascii="HelveticaNeue LT 57 Cn" w:hAnsi="HelveticaNeue LT 57 Cn"/>
      <w:color w:val="0084A9"/>
      <w:sz w:val="22"/>
      <w:szCs w:val="22"/>
    </w:rPr>
  </w:style>
  <w:style w:type="paragraph" w:styleId="NormalWeb">
    <w:name w:val="Normal (Web)"/>
    <w:basedOn w:val="Normal"/>
    <w:uiPriority w:val="99"/>
    <w:semiHidden/>
    <w:unhideWhenUsed/>
    <w:pPr>
      <w:spacing w:before="100" w:beforeAutospacing="1" w:after="100" w:afterAutospacing="1"/>
    </w:pPr>
    <w:rPr>
      <w:rFonts w:eastAsiaTheme="minorEastAsia"/>
    </w:rPr>
  </w:style>
  <w:style w:type="character" w:customStyle="1" w:styleId="FooterText">
    <w:name w:val="Footer Text"/>
    <w:basedOn w:val="DefaultParagraphFont"/>
    <w:uiPriority w:val="1"/>
    <w:qFormat/>
    <w:rPr>
      <w:rFonts w:ascii="Georgia" w:hAnsi="Georgia"/>
      <w:color w:val="5F6061"/>
      <w:sz w:val="20"/>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MoFoBioAttyName">
    <w:name w:val="MoFo Bio Atty Name"/>
    <w:basedOn w:val="Normal"/>
    <w:qFormat/>
    <w:pPr>
      <w:spacing w:line="720" w:lineRule="exact"/>
    </w:pPr>
    <w:rPr>
      <w:rFonts w:ascii="HelveticaNeue LT 97 BlackCn" w:hAnsi="HelveticaNeue LT 97 BlackCn"/>
      <w:caps/>
      <w:color w:val="034193"/>
      <w:sz w:val="66"/>
      <w:szCs w:val="66"/>
    </w:rPr>
  </w:style>
  <w:style w:type="paragraph" w:customStyle="1" w:styleId="MoFoTextBoxHeading1">
    <w:name w:val="MoFo Text Box Heading1"/>
    <w:basedOn w:val="Normal"/>
    <w:autoRedefine/>
    <w:qFormat/>
    <w:pPr>
      <w:pBdr>
        <w:bottom w:val="single" w:sz="18" w:space="1" w:color="231F20"/>
      </w:pBdr>
      <w:spacing w:after="160"/>
    </w:pPr>
    <w:rPr>
      <w:rFonts w:ascii="HelveticaNeue LT 67 MdCn" w:hAnsi="HelveticaNeue LT 67 MdCn"/>
      <w:caps/>
      <w:color w:val="034193"/>
      <w:sz w:val="22"/>
      <w:szCs w:val="22"/>
    </w:rPr>
  </w:style>
  <w:style w:type="paragraph" w:customStyle="1" w:styleId="MoFoBulletsL1">
    <w:name w:val="MoFo Bullets_L1"/>
    <w:basedOn w:val="Normal"/>
    <w:link w:val="MoFoBulletsL1Char"/>
    <w:qFormat/>
    <w:pPr>
      <w:numPr>
        <w:numId w:val="31"/>
      </w:numPr>
      <w:spacing w:after="160" w:line="300" w:lineRule="exact"/>
    </w:pPr>
    <w:rPr>
      <w:rFonts w:cs="Arial"/>
      <w:szCs w:val="20"/>
    </w:rPr>
  </w:style>
  <w:style w:type="character" w:customStyle="1" w:styleId="MoFoBulletsL1Char">
    <w:name w:val="MoFo Bullets_L1 Char"/>
    <w:link w:val="MoFoBulletsL1"/>
    <w:rPr>
      <w:rFonts w:ascii="Georgia" w:hAnsi="Georgia" w:cs="Arial"/>
      <w:color w:val="5F6062"/>
      <w:sz w:val="20"/>
      <w:szCs w:val="20"/>
      <w:lang w:eastAsia="en-US"/>
    </w:rPr>
  </w:style>
  <w:style w:type="paragraph" w:customStyle="1" w:styleId="MoFoBulletsL2">
    <w:name w:val="MoFo Bullets_L2"/>
    <w:basedOn w:val="Normal"/>
    <w:pPr>
      <w:numPr>
        <w:ilvl w:val="1"/>
        <w:numId w:val="31"/>
      </w:numPr>
      <w:tabs>
        <w:tab w:val="left" w:pos="720"/>
      </w:tabs>
      <w:spacing w:after="160" w:line="300" w:lineRule="exact"/>
    </w:pPr>
    <w:rPr>
      <w:rFonts w:cs="Arial"/>
      <w:szCs w:val="20"/>
    </w:rPr>
  </w:style>
  <w:style w:type="paragraph" w:customStyle="1" w:styleId="MoFoBulletsL3">
    <w:name w:val="MoFo Bullets_L3"/>
    <w:basedOn w:val="MoFoBulletsL2"/>
    <w:pPr>
      <w:numPr>
        <w:ilvl w:val="2"/>
      </w:numPr>
      <w:tabs>
        <w:tab w:val="clear" w:pos="720"/>
        <w:tab w:val="left" w:pos="1080"/>
      </w:tabs>
    </w:pPr>
  </w:style>
  <w:style w:type="paragraph" w:customStyle="1" w:styleId="MoFoMapOffices">
    <w:name w:val="MoFo Map Offices"/>
    <w:basedOn w:val="Normal"/>
    <w:qFormat/>
    <w:pPr>
      <w:pBdr>
        <w:bottom w:val="single" w:sz="12" w:space="1" w:color="0084A9"/>
      </w:pBdr>
    </w:pPr>
    <w:rPr>
      <w:rFonts w:ascii="HelveticaNeue LT 57 Cn" w:hAnsi="HelveticaNeue LT 57 Cn"/>
      <w:color w:val="034193"/>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 w:type="paragraph" w:customStyle="1" w:styleId="MoFoCoverIntro">
    <w:name w:val="MoFo Cover Intro"/>
    <w:basedOn w:val="Normal"/>
    <w:qFormat/>
    <w:pPr>
      <w:autoSpaceDE w:val="0"/>
      <w:autoSpaceDN w:val="0"/>
      <w:adjustRightInd w:val="0"/>
      <w:spacing w:line="331" w:lineRule="exact"/>
      <w:ind w:left="40" w:right="-20"/>
    </w:pPr>
    <w:rPr>
      <w:rFonts w:cs="Rockwell"/>
      <w:caps/>
      <w:color w:val="0084A9"/>
      <w:position w:val="1"/>
      <w:sz w:val="32"/>
      <w:szCs w:val="32"/>
      <w:lang w:eastAsia="zh-CN"/>
    </w:rPr>
  </w:style>
  <w:style w:type="paragraph" w:customStyle="1" w:styleId="MoFoCoverDate">
    <w:name w:val="MoFo Cover Date"/>
    <w:basedOn w:val="Normal"/>
    <w:qFormat/>
    <w:pPr>
      <w:autoSpaceDE w:val="0"/>
      <w:autoSpaceDN w:val="0"/>
      <w:adjustRightInd w:val="0"/>
      <w:spacing w:line="269" w:lineRule="exact"/>
      <w:ind w:left="40" w:right="-20"/>
    </w:pPr>
    <w:rPr>
      <w:rFonts w:cs="Rockwell"/>
      <w:color w:val="0084A9"/>
      <w:position w:val="1"/>
      <w:sz w:val="26"/>
      <w:szCs w:val="26"/>
      <w:lang w:eastAsia="zh-CN"/>
    </w:rPr>
  </w:style>
  <w:style w:type="paragraph" w:customStyle="1" w:styleId="MoFoTOCTitle">
    <w:name w:val="MoFo TOC Title"/>
    <w:basedOn w:val="Normal"/>
    <w:autoRedefine/>
    <w:qFormat/>
    <w:pPr>
      <w:spacing w:after="1080" w:line="1500" w:lineRule="exact"/>
    </w:pPr>
    <w:rPr>
      <w:rFonts w:ascii="HelveticaNeue LT 97 BlackCn" w:hAnsi="HelveticaNeue LT 97 BlackCn"/>
      <w:caps/>
      <w:color w:val="034193"/>
      <w:sz w:val="80"/>
      <w:szCs w:val="200"/>
    </w:rPr>
  </w:style>
  <w:style w:type="character" w:customStyle="1" w:styleId="MoFoTOCPageNumber">
    <w:name w:val="MoFo TOC PageNumber"/>
    <w:basedOn w:val="DefaultParagraphFont"/>
    <w:uiPriority w:val="1"/>
    <w:qFormat/>
    <w:rPr>
      <w:rFonts w:ascii="HelveticaNeue LT 57 Cn" w:hAnsi="HelveticaNeue LT 57 Cn" w:cs="Arial"/>
      <w:b w:val="0"/>
      <w:i w:val="0"/>
      <w:color w:val="0084A9"/>
      <w:spacing w:val="5"/>
      <w:sz w:val="48"/>
      <w:szCs w:val="48"/>
      <w:lang w:eastAsia="zh-CN"/>
    </w:rPr>
  </w:style>
  <w:style w:type="paragraph" w:customStyle="1" w:styleId="MoFoTOCSectionName">
    <w:name w:val="MoFo TOC SectionName"/>
    <w:basedOn w:val="Normal"/>
    <w:qFormat/>
    <w:pPr>
      <w:tabs>
        <w:tab w:val="left" w:pos="900"/>
      </w:tabs>
      <w:autoSpaceDE w:val="0"/>
      <w:autoSpaceDN w:val="0"/>
      <w:adjustRightInd w:val="0"/>
      <w:spacing w:after="100" w:line="520" w:lineRule="exact"/>
      <w:ind w:right="3240"/>
    </w:pPr>
    <w:rPr>
      <w:rFonts w:ascii="HelveticaNeue LT 57 Cn" w:hAnsi="HelveticaNeue LT 57 Cn"/>
      <w:color w:val="034193"/>
      <w:sz w:val="30"/>
      <w:szCs w:val="30"/>
    </w:rPr>
  </w:style>
  <w:style w:type="paragraph" w:customStyle="1" w:styleId="MoFoTOCSectionSummary">
    <w:name w:val="MoFo TOC SectionSummary"/>
    <w:basedOn w:val="Normal"/>
    <w:qFormat/>
    <w:pPr>
      <w:tabs>
        <w:tab w:val="left" w:pos="900"/>
      </w:tabs>
      <w:spacing w:after="240" w:line="240" w:lineRule="exact"/>
      <w:ind w:right="3240"/>
    </w:pPr>
    <w:rPr>
      <w:szCs w:val="20"/>
    </w:rPr>
  </w:style>
  <w:style w:type="paragraph" w:customStyle="1" w:styleId="MoFoTitle">
    <w:name w:val="MoFo Title"/>
    <w:basedOn w:val="Normal"/>
    <w:qFormat/>
    <w:pPr>
      <w:spacing w:before="20" w:after="720" w:line="800" w:lineRule="exact"/>
    </w:pPr>
    <w:rPr>
      <w:rFonts w:ascii="HelveticaNeue LT 97 BlackCn" w:hAnsi="HelveticaNeue LT 97 BlackCn"/>
      <w:caps/>
      <w:color w:val="034193"/>
      <w:spacing w:val="8"/>
      <w:sz w:val="66"/>
      <w:szCs w:val="72"/>
    </w:rPr>
  </w:style>
  <w:style w:type="paragraph" w:customStyle="1" w:styleId="MoFoExecSumLead">
    <w:name w:val="MoFo ExecSumLead"/>
    <w:basedOn w:val="Normal"/>
    <w:qFormat/>
    <w:pPr>
      <w:spacing w:before="60" w:line="520" w:lineRule="exact"/>
    </w:pPr>
    <w:rPr>
      <w:rFonts w:ascii="HelveticaNeue LT 57 Cn" w:hAnsi="HelveticaNeue LT 57 Cn"/>
      <w:sz w:val="40"/>
      <w:szCs w:val="40"/>
    </w:rPr>
  </w:style>
  <w:style w:type="paragraph" w:customStyle="1" w:styleId="MoFo2ndPageHeader">
    <w:name w:val="MoFo 2nd Page Header"/>
    <w:basedOn w:val="Normal"/>
    <w:qFormat/>
    <w:pPr>
      <w:pBdr>
        <w:top w:val="single" w:sz="18" w:space="1" w:color="5F6062"/>
      </w:pBdr>
      <w:spacing w:before="360" w:after="360" w:line="460" w:lineRule="exact"/>
      <w:ind w:right="6840"/>
    </w:pPr>
    <w:rPr>
      <w:rFonts w:ascii="HelveticaNeue LT 67 MdCn" w:hAnsi="HelveticaNeue LT 67 MdCn"/>
      <w:caps/>
      <w:sz w:val="34"/>
      <w:szCs w:val="34"/>
    </w:rPr>
  </w:style>
  <w:style w:type="paragraph" w:customStyle="1" w:styleId="MoFoPullQuote">
    <w:name w:val="MoFo Pull Quote"/>
    <w:basedOn w:val="Normal"/>
    <w:qFormat/>
    <w:pPr>
      <w:keepLines/>
      <w:spacing w:before="480" w:after="480" w:line="480" w:lineRule="exact"/>
    </w:pPr>
    <w:rPr>
      <w:rFonts w:ascii="HelveticaNeue LT 97 BlackCn" w:hAnsi="HelveticaNeue LT 97 BlackCn"/>
      <w:caps/>
      <w:color w:val="034193"/>
      <w:spacing w:val="4"/>
      <w:sz w:val="36"/>
      <w:szCs w:val="36"/>
    </w:rPr>
  </w:style>
  <w:style w:type="paragraph" w:customStyle="1" w:styleId="MoFoBulletsL1Continue">
    <w:name w:val="MoFo Bullets_L1 Continue"/>
    <w:basedOn w:val="Normal"/>
    <w:qFormat/>
    <w:pPr>
      <w:spacing w:after="160" w:line="300" w:lineRule="exact"/>
      <w:ind w:left="360"/>
    </w:pPr>
    <w:rPr>
      <w:rFonts w:cs="Arial"/>
      <w:szCs w:val="20"/>
    </w:rPr>
  </w:style>
  <w:style w:type="paragraph" w:customStyle="1" w:styleId="MoFoTableText">
    <w:name w:val="MoFo Table Text"/>
    <w:basedOn w:val="Normal"/>
    <w:qFormat/>
    <w:pPr>
      <w:spacing w:line="260" w:lineRule="exact"/>
    </w:pPr>
  </w:style>
  <w:style w:type="paragraph" w:customStyle="1" w:styleId="MoFoBodyTextLead">
    <w:name w:val="MoFo Body Text Lead"/>
    <w:basedOn w:val="Normal"/>
    <w:qFormat/>
    <w:pPr>
      <w:spacing w:after="480" w:line="420" w:lineRule="exact"/>
    </w:pPr>
    <w:rPr>
      <w:rFonts w:ascii="HelveticaNeue LT 67 MdCn" w:hAnsi="HelveticaNeue LT 67 MdCn"/>
      <w:color w:val="0084A9"/>
      <w:sz w:val="30"/>
      <w:szCs w:val="30"/>
    </w:rPr>
  </w:style>
  <w:style w:type="paragraph" w:customStyle="1" w:styleId="MoFoTextBox-BodyTextSecondary">
    <w:name w:val="MoFo Text Box - Body Text Secondary"/>
    <w:basedOn w:val="MoFoTextBox-Quote2"/>
    <w:qFormat/>
    <w:rPr>
      <w:color w:val="0080A2"/>
      <w:spacing w:val="5"/>
    </w:rPr>
  </w:style>
  <w:style w:type="paragraph" w:customStyle="1" w:styleId="MoFoClientList">
    <w:name w:val="MoFo Client List"/>
    <w:basedOn w:val="Normal"/>
    <w:qFormat/>
    <w:pPr>
      <w:spacing w:line="420" w:lineRule="exact"/>
    </w:pPr>
    <w:rPr>
      <w:rFonts w:ascii="HelveticaNeue LT 67 MdCn" w:hAnsi="HelveticaNeue LT 67 MdCn"/>
      <w:color w:val="034193"/>
      <w:sz w:val="28"/>
      <w:szCs w:val="28"/>
    </w:rPr>
  </w:style>
  <w:style w:type="paragraph" w:customStyle="1" w:styleId="MoFoBioAttyInfo">
    <w:name w:val="MoFo Bio Atty Info"/>
    <w:basedOn w:val="Normal"/>
    <w:qFormat/>
    <w:pPr>
      <w:spacing w:line="420" w:lineRule="exact"/>
      <w:ind w:right="-360"/>
    </w:pPr>
    <w:rPr>
      <w:rFonts w:ascii="HelveticaNeue LT 57 Cn" w:hAnsi="HelveticaNeue LT 57 Cn"/>
      <w:color w:val="231F20"/>
      <w:sz w:val="22"/>
      <w:szCs w:val="22"/>
    </w:rPr>
  </w:style>
  <w:style w:type="paragraph" w:customStyle="1" w:styleId="MoFoBodyText">
    <w:name w:val="MoFo Body Text"/>
    <w:basedOn w:val="BodyText"/>
    <w:qFormat/>
  </w:style>
  <w:style w:type="paragraph" w:customStyle="1" w:styleId="MoFoBulletsL2Continue">
    <w:name w:val="MoFo Bullets_L2 Continue"/>
    <w:basedOn w:val="MoFoBulletsL2"/>
    <w:qFormat/>
    <w:pPr>
      <w:numPr>
        <w:ilvl w:val="0"/>
        <w:numId w:val="0"/>
      </w:numPr>
      <w:ind w:left="720"/>
    </w:pPr>
  </w:style>
  <w:style w:type="character" w:styleId="Hyperlink">
    <w:name w:val="Hyperlink"/>
    <w:basedOn w:val="DefaultParagraphFont"/>
    <w:uiPriority w:val="99"/>
    <w:unhideWhenUsed/>
    <w:rPr>
      <w:color w:val="0000FF" w:themeColor="hyperlink"/>
      <w:u w:val="single"/>
    </w:rPr>
  </w:style>
  <w:style w:type="paragraph" w:customStyle="1" w:styleId="MoFoTeamAttyName">
    <w:name w:val="MoFo TeamAttyName"/>
    <w:basedOn w:val="Normal"/>
    <w:qFormat/>
    <w:rPr>
      <w:rFonts w:ascii="HelveticaNeue LT 67 MdCn" w:hAnsi="HelveticaNeue LT 67 MdCn"/>
      <w:color w:val="034193"/>
      <w:sz w:val="23"/>
      <w:szCs w:val="23"/>
    </w:rPr>
  </w:style>
  <w:style w:type="paragraph" w:customStyle="1" w:styleId="MoFoTeamAttyContact">
    <w:name w:val="MoFo TeamAttyContact"/>
    <w:basedOn w:val="Normal"/>
    <w:qFormat/>
    <w:rPr>
      <w:rFonts w:ascii="HelveticaNeue LT 57 Cn" w:hAnsi="HelveticaNeue LT 57 Cn"/>
      <w:color w:val="231F20"/>
      <w:szCs w:val="23"/>
    </w:rPr>
  </w:style>
  <w:style w:type="paragraph" w:customStyle="1" w:styleId="MoFoTeamAttyNameSecondary">
    <w:name w:val="MoFo TeamAttyName Secondary"/>
    <w:basedOn w:val="Normal"/>
    <w:qFormat/>
    <w:rPr>
      <w:rFonts w:ascii="HelveticaNeue LT 67 MdCn" w:hAnsi="HelveticaNeue LT 67 MdCn"/>
      <w:color w:val="0084A9"/>
      <w:sz w:val="23"/>
    </w:rPr>
  </w:style>
  <w:style w:type="paragraph" w:customStyle="1" w:styleId="MoFoSubheading">
    <w:name w:val="MoFo Subheading"/>
    <w:basedOn w:val="Normal"/>
    <w:qFormat/>
    <w:pPr>
      <w:keepNext/>
      <w:spacing w:before="240" w:after="180"/>
      <w:ind w:right="187"/>
    </w:pPr>
    <w:rPr>
      <w:rFonts w:ascii="HelveticaNeue LT 67 MdCn" w:hAnsi="HelveticaNeue LT 67 MdCn"/>
      <w:caps/>
      <w:color w:val="034193"/>
      <w:sz w:val="32"/>
      <w:szCs w:val="28"/>
    </w:rPr>
  </w:style>
  <w:style w:type="paragraph" w:customStyle="1" w:styleId="MoFoSecondSubhead">
    <w:name w:val="MoFo Second Subhead"/>
    <w:basedOn w:val="MoFoSubheading"/>
    <w:qFormat/>
    <w:pPr>
      <w:spacing w:after="120"/>
    </w:pPr>
    <w:rPr>
      <w:rFonts w:ascii="HelveticaNeue LT 57 Cn" w:hAnsi="HelveticaNeue LT 57 Cn"/>
      <w:sz w:val="28"/>
      <w:szCs w:val="24"/>
    </w:rPr>
  </w:style>
  <w:style w:type="paragraph" w:customStyle="1" w:styleId="MoFoTextBox-BodyText">
    <w:name w:val="MoFo Text Box - Body Text"/>
    <w:basedOn w:val="MoFoBodyText"/>
    <w:qFormat/>
    <w:rPr>
      <w:color w:val="231F20"/>
    </w:rPr>
  </w:style>
  <w:style w:type="paragraph" w:customStyle="1" w:styleId="MoFoTextBox-Bullets">
    <w:name w:val="MoFo Text Box - Bullets"/>
    <w:basedOn w:val="Normal"/>
    <w:qFormat/>
    <w:pPr>
      <w:numPr>
        <w:numId w:val="32"/>
      </w:numPr>
      <w:spacing w:line="280" w:lineRule="exact"/>
      <w:ind w:left="360"/>
    </w:pPr>
    <w:rPr>
      <w:rFonts w:cs="Arial"/>
      <w:color w:val="000000"/>
      <w:szCs w:val="20"/>
      <w14:textFill>
        <w14:solidFill>
          <w14:srgbClr w14:val="000000">
            <w14:alpha w14:val="25000"/>
          </w14:srgbClr>
        </w14:solidFill>
      </w14:textFill>
    </w:rPr>
  </w:style>
  <w:style w:type="character" w:customStyle="1" w:styleId="zzmpTrailerItem">
    <w:name w:val="zzmpTrailerItem"/>
    <w:basedOn w:val="DefaultParagraphFont"/>
    <w:rPr>
      <w:rFonts w:ascii="Georgia" w:hAnsi="Georgia" w:cs="Times New Roman"/>
      <w:dstrike w:val="0"/>
      <w:noProof/>
      <w:color w:val="231F20"/>
      <w:spacing w:val="0"/>
      <w:position w:val="0"/>
      <w:sz w:val="20"/>
      <w:szCs w:val="16"/>
      <w:u w:val="none"/>
      <w:effect w:val="none"/>
      <w:vertAlign w:val="baseline"/>
    </w:rPr>
  </w:style>
  <w:style w:type="paragraph" w:styleId="ListParagraph">
    <w:name w:val="List Paragraph"/>
    <w:basedOn w:val="Normal"/>
    <w:uiPriority w:val="34"/>
    <w:pPr>
      <w:ind w:left="720"/>
      <w:contextualSpacing/>
    </w:pPr>
  </w:style>
  <w:style w:type="paragraph" w:customStyle="1" w:styleId="MoFoTOCAttyName">
    <w:name w:val="MoFo TOC Atty Name"/>
    <w:basedOn w:val="ListParagraph"/>
    <w:qFormat/>
    <w:pPr>
      <w:numPr>
        <w:numId w:val="30"/>
      </w:numPr>
      <w:spacing w:after="120" w:line="200" w:lineRule="exact"/>
      <w:ind w:right="3240"/>
      <w:contextualSpacing w:val="0"/>
    </w:pPr>
    <w:rPr>
      <w:szCs w:val="20"/>
    </w:rPr>
  </w:style>
  <w:style w:type="character" w:customStyle="1" w:styleId="MoFoPageNumber">
    <w:name w:val="MoFo Page Number"/>
    <w:basedOn w:val="DefaultParagraphFont"/>
    <w:uiPriority w:val="1"/>
    <w:qFormat/>
    <w:rPr>
      <w:rFonts w:ascii="HelveticaNeue LT 57 Cn" w:hAnsi="HelveticaNeue LT 57 Cn"/>
      <w:color w:val="5F6062"/>
      <w:sz w:val="20"/>
      <w:szCs w:val="26"/>
    </w:rPr>
  </w:style>
  <w:style w:type="paragraph" w:customStyle="1" w:styleId="MoFoTableHeading">
    <w:name w:val="MoFo Table Heading"/>
    <w:basedOn w:val="Normal"/>
    <w:qFormat/>
    <w:pPr>
      <w:shd w:val="clear" w:color="auto" w:fill="034193"/>
      <w:jc w:val="center"/>
    </w:pPr>
    <w:rPr>
      <w:rFonts w:ascii="HelveticaNeue LT 57 Cn" w:hAnsi="HelveticaNeue LT 57 Cn"/>
      <w:color w:val="FFFFFF" w:themeColor="background1"/>
      <w:sz w:val="28"/>
      <w:szCs w:val="28"/>
    </w:rPr>
  </w:style>
  <w:style w:type="paragraph" w:customStyle="1" w:styleId="MoFoTextBox-Quote1">
    <w:name w:val="MoFo Text Box - Quote1"/>
    <w:basedOn w:val="MoFoTextBox-Quote2"/>
    <w:qFormat/>
    <w:rPr>
      <w:rFonts w:ascii="HelveticaNeue LT 67 MdCn" w:hAnsi="HelveticaNeue LT 67 MdCn"/>
      <w:color w:val="034193"/>
    </w:rPr>
  </w:style>
  <w:style w:type="paragraph" w:customStyle="1" w:styleId="Style1">
    <w:name w:val="Style1"/>
    <w:basedOn w:val="MoFoTOCAttyName"/>
    <w:qFormat/>
    <w:pPr>
      <w:numPr>
        <w:numId w:val="0"/>
      </w:numPr>
      <w:spacing w:line="260" w:lineRule="exact"/>
    </w:pPr>
  </w:style>
  <w:style w:type="paragraph" w:customStyle="1" w:styleId="MoFoBackCover-OfficeList">
    <w:name w:val="MoFo Back Cover - Office List"/>
    <w:basedOn w:val="Normal"/>
    <w:qFormat/>
    <w:pPr>
      <w:spacing w:after="200"/>
    </w:pPr>
    <w:rPr>
      <w:rFonts w:ascii="HelveticaNeue LT 57 Cn" w:hAnsi="HelveticaNeue LT 57 Cn"/>
      <w:sz w:val="30"/>
      <w:szCs w:val="30"/>
    </w:rPr>
  </w:style>
  <w:style w:type="numbering" w:customStyle="1" w:styleId="BlueHeadings">
    <w:name w:val="BlueHeadings"/>
    <w:uiPriority w:val="99"/>
    <w:pPr>
      <w:numPr>
        <w:numId w:val="26"/>
      </w:numPr>
    </w:pPr>
  </w:style>
  <w:style w:type="paragraph" w:customStyle="1" w:styleId="MoFoBioBodyTextLead">
    <w:name w:val="MoFo Bio Body Text Lead"/>
    <w:basedOn w:val="MoFoBodyTextLead"/>
    <w:autoRedefine/>
    <w:qFormat/>
    <w:rPr>
      <w:color w:val="5F6062"/>
    </w:rPr>
  </w:style>
  <w:style w:type="paragraph" w:styleId="EndnoteText">
    <w:name w:val="endnote text"/>
    <w:basedOn w:val="Normal"/>
    <w:link w:val="EndnoteTextChar"/>
    <w:semiHidden/>
    <w:rPr>
      <w:rFonts w:ascii="Arial" w:eastAsia="Batang" w:hAnsi="Arial"/>
      <w:color w:val="000000"/>
      <w:szCs w:val="20"/>
    </w:rPr>
  </w:style>
  <w:style w:type="character" w:customStyle="1" w:styleId="EndnoteTextChar">
    <w:name w:val="Endnote Text Char"/>
    <w:basedOn w:val="DefaultParagraphFont"/>
    <w:link w:val="EndnoteText"/>
    <w:semiHidden/>
    <w:rPr>
      <w:rFonts w:ascii="Arial" w:eastAsia="Batang" w:hAnsi="Arial"/>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93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footer" Target="footer2.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header" Target="header2.xml" />
  <Relationship Id="rId5" Type="http://schemas.openxmlformats.org/officeDocument/2006/relationships/settings" Target="settings.xml" />
  <Relationship Id="rId15" Type="http://schemas.openxmlformats.org/officeDocument/2006/relationships/footer" Target="footer3.xml" />
  <Relationship Id="rId10" Type="http://schemas.openxmlformats.org/officeDocument/2006/relationships/header" Target="header1.xml" />
  <Relationship Id="rId4" Type="http://schemas.microsoft.com/office/2007/relationships/stylesWithEffects" Target="stylesWithEffects.xml" />
  <Relationship Id="rId9" Type="http://schemas.openxmlformats.org/officeDocument/2006/relationships/image" Target="media/image1.jpeg" />
  <Relationship Id="rId14"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DFAD0-F0E1-428B-96BB-A8767228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4</Pages>
  <Words>1891</Words>
  <Characters>11318</Characters>
  <Application>Microsoft Office Word</Application>
  <DocSecurity>0</DocSecurity>
  <Lines>177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